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120"/>
        <w:rPr>
          <w:rFonts w:ascii="黑体" w:hAnsi="黑体" w:eastAsia="黑体" w:cs="黑体"/>
        </w:rPr>
      </w:pPr>
      <w:bookmarkStart w:id="6" w:name="_GoBack"/>
      <w:bookmarkStart w:id="0" w:name="_Hlk148706140"/>
      <w:r>
        <w:rPr>
          <w:rFonts w:hint="eastAsia" w:ascii="黑体" w:hAnsi="黑体" w:eastAsia="黑体" w:cs="黑体"/>
        </w:rPr>
        <w:t>附件1</w:t>
      </w:r>
    </w:p>
    <w:p>
      <w:pPr>
        <w:pStyle w:val="2"/>
        <w:spacing w:before="30"/>
        <w:ind w:left="120"/>
        <w:rPr>
          <w:rFonts w:ascii="宋体" w:hAnsi="宋体" w:eastAsia="宋体" w:cs="宋体"/>
          <w:sz w:val="44"/>
          <w:szCs w:val="44"/>
        </w:rPr>
      </w:pPr>
    </w:p>
    <w:p>
      <w:pPr>
        <w:pStyle w:val="2"/>
        <w:spacing w:before="30"/>
        <w:ind w:left="12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“肝癌智能化精准外科技术的循证评价与推广应用联合攻关”申报说明</w:t>
      </w:r>
    </w:p>
    <w:bookmarkEnd w:id="6"/>
    <w:p>
      <w:pPr>
        <w:pStyle w:val="2"/>
        <w:spacing w:before="30"/>
        <w:ind w:left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pStyle w:val="2"/>
        <w:spacing w:before="0"/>
        <w:ind w:left="0"/>
        <w:rPr>
          <w:rFonts w:ascii="宋体"/>
          <w:b/>
          <w:sz w:val="20"/>
        </w:rPr>
      </w:pPr>
    </w:p>
    <w:p>
      <w:pPr>
        <w:pStyle w:val="2"/>
        <w:spacing w:before="0" w:line="360" w:lineRule="auto"/>
        <w:ind w:left="0" w:firstLine="640" w:firstLineChars="200"/>
        <w:rPr>
          <w:rFonts w:ascii="仿宋_GB2312" w:hAnsi="微软雅黑" w:eastAsia="仿宋_GB2312"/>
        </w:rPr>
      </w:pPr>
      <w:r>
        <w:rPr>
          <w:rFonts w:hint="eastAsia" w:ascii="仿宋_GB2312" w:hAnsi="微软雅黑" w:eastAsia="仿宋_GB2312"/>
        </w:rPr>
        <w:t>为扩展延申重大国自然项目临床应用、加速创新成果转化，根据国家自然科学基金重大项目《肝癌智能化精准外科技术的循证评价与推广应用》内容，围绕癌症防治关键问题，坚持问题导向、需求导向，经研究，我所决定以公开竞争、定向择优的原则在全国范围内开展课题测试验证单位遴选工作。</w:t>
      </w:r>
    </w:p>
    <w:p>
      <w:pPr>
        <w:pStyle w:val="2"/>
        <w:numPr>
          <w:ilvl w:val="0"/>
          <w:numId w:val="1"/>
        </w:numPr>
        <w:spacing w:before="0" w:line="360" w:lineRule="auto"/>
        <w:rPr>
          <w:rFonts w:ascii="黑体" w:eastAsia="黑体"/>
        </w:rPr>
      </w:pPr>
      <w:r>
        <w:rPr>
          <w:rFonts w:hint="eastAsia" w:ascii="黑体" w:eastAsia="黑体"/>
        </w:rPr>
        <w:t>研究方向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癌症数智化精准外科关键技术集成创新研究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420"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研究内容：集成临床检验、影像、多组学等多模态数据，构建人工智能模型，建立肝癌分期、诊疗决策、可视化与可控化手术等多模块的数智化平台。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420"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考核指标：建立癌症外科数智化平台1套；高水平或SCI论文1篇；完成软件著作权登记1项，发明专利1项。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癌症精准外科智能决策系统研发及应用效果评价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420"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研究内容：根据不同层级医疗机构的业务场景需求，构建癌症精准外科智能决策指标体系、研发智能决策系统、并对应用效果进行评价；引导智能决策系统的研发朝着功能实用、信息共享及持续发展。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420"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考核指标：建立肝癌智能决策系统1套；精准外科技术的综合评价体系1套；高水平或SCI论文1篇；完成软件著作权登记1项；发明专利1项。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智能化肝脏外科实践的成本效益评价</w:t>
      </w:r>
    </w:p>
    <w:p>
      <w:pPr>
        <w:pStyle w:val="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为了合理配置医疗资源达到以最小的投入取得最大效益的目的，针对智能化肝脏外科的成本效益开展卫生经济学研究，确定其评价指标的选择与修改以及指标权重，达到提质增效、减轻患者疾病负担的目的，为应用推广提供可行性依据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考核指标：高水平或SCI论文2篇。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肝癌早筛早诊干预技术研究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研究内容：快速辅助诊断新技术，基于肝癌高危人群队列或者体检队列等，利用人工智能、机器学习的方法实现肝癌高危人群患癌风险分层。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考核指标：建立肝癌发病和病例队列；研发肝癌早期诊断技术；构建预警模型；发明专利1项；高水平或SCI论文2篇。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癌症手术示教与远程手术指导平台研究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研发癌症手术数字化协同一体化服务平台，实现风险智能标注、MDT、手术远程协作，提高数字化手术可及性、普惠性。构建医疗资源可视化感知和远程平衡调度模型,实现对医疗质量、医疗效率、医患满意度的精准监测与控制。建立医疗影像语义解析和状态判断模型,实时进行病灶识别、手术过程感知,辅助医生遥距决策；针对医疗图像、视频的时空信息多变性,设计级联多模融合的深度学习框架,实现对病灶和器官结构的精确解析；研究长时手术图像的智能编辑技术,自动剪辑和拼接生成术后报告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考核指标：发明专利1项；高水平或SCI论文2篇。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癌症术后康复与管理关键技术研究</w:t>
      </w:r>
    </w:p>
    <w:p>
      <w:pPr>
        <w:pStyle w:val="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研究内容：建立基于多模态数据融合的癌症术后综合评估模型；研发癌症术后康复管理服务平台，形成智能化、个体化、和全周期的一体化管理模式；实现医院-社区-家庭三级智慧联动癌症术后康复管理体系。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考核指标：完成软件著作权登记1项；高水平或SCI论文2篇。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其他研究</w:t>
      </w:r>
    </w:p>
    <w:p>
      <w:pPr>
        <w:pStyle w:val="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研究内容：中西医结合、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非药物疗法</w:t>
      </w:r>
      <w:r>
        <w:rPr>
          <w:rFonts w:hint="eastAsia" w:ascii="仿宋_GB2312" w:hAnsi="微软雅黑" w:eastAsia="仿宋_GB2312"/>
          <w:sz w:val="32"/>
          <w:szCs w:val="32"/>
        </w:rPr>
        <w:t>等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方向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考核指标：高水平或SCI论文2篇。</w:t>
      </w:r>
    </w:p>
    <w:p>
      <w:pPr>
        <w:pStyle w:val="2"/>
        <w:spacing w:before="0" w:line="360" w:lineRule="auto"/>
        <w:rPr>
          <w:rFonts w:ascii="黑体" w:eastAsia="黑体"/>
        </w:rPr>
      </w:pPr>
      <w:bookmarkStart w:id="1" w:name="三、课题研究周期"/>
      <w:bookmarkEnd w:id="1"/>
      <w:r>
        <w:rPr>
          <w:rFonts w:hint="eastAsia" w:ascii="黑体" w:eastAsia="黑体"/>
        </w:rPr>
        <w:t>二、课题研究周期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6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原则上课题研究周期为</w:t>
      </w:r>
      <w:r>
        <w:rPr>
          <w:rFonts w:hint="eastAsia" w:ascii="仿宋_GB2312" w:hAnsi="微软雅黑" w:eastAsia="仿宋_GB2312"/>
          <w:sz w:val="32"/>
          <w:szCs w:val="32"/>
        </w:rPr>
        <w:t>10个月</w:t>
      </w:r>
      <w:r>
        <w:rPr>
          <w:rFonts w:ascii="仿宋_GB2312" w:hAnsi="微软雅黑" w:eastAsia="仿宋_GB2312"/>
          <w:sz w:val="32"/>
          <w:szCs w:val="32"/>
        </w:rPr>
        <w:t>。</w:t>
      </w:r>
    </w:p>
    <w:p>
      <w:pPr>
        <w:pStyle w:val="2"/>
        <w:spacing w:before="0" w:line="360" w:lineRule="auto"/>
        <w:rPr>
          <w:rFonts w:ascii="黑体" w:eastAsia="黑体"/>
        </w:rPr>
      </w:pPr>
      <w:bookmarkStart w:id="2" w:name="四、课题管理"/>
      <w:bookmarkEnd w:id="2"/>
      <w:r>
        <w:rPr>
          <w:rFonts w:hint="eastAsia" w:ascii="黑体" w:eastAsia="黑体"/>
        </w:rPr>
        <w:t>三、课题管理</w:t>
      </w:r>
    </w:p>
    <w:p>
      <w:pPr>
        <w:pStyle w:val="2"/>
        <w:spacing w:before="0" w:line="360" w:lineRule="auto"/>
        <w:rPr>
          <w:rFonts w:ascii="仿宋_GB2312" w:hAnsi="微软雅黑" w:eastAsia="仿宋_GB2312" w:cs="宋体"/>
          <w:kern w:val="0"/>
        </w:rPr>
      </w:pPr>
      <w:bookmarkStart w:id="3" w:name="（一）课题申报"/>
      <w:bookmarkEnd w:id="3"/>
      <w:r>
        <w:rPr>
          <w:rFonts w:hint="eastAsia" w:ascii="仿宋_GB2312" w:hAnsi="微软雅黑" w:eastAsia="仿宋_GB2312" w:cs="宋体"/>
          <w:kern w:val="0"/>
        </w:rPr>
        <w:t>（一）课题申报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申请人填写《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肝癌智能化精准外科技术的循证评价与推广应用联合攻关申请书</w:t>
      </w:r>
      <w:r>
        <w:rPr>
          <w:rFonts w:ascii="仿宋_GB2312" w:hAnsi="微软雅黑" w:eastAsia="仿宋_GB2312"/>
          <w:sz w:val="32"/>
          <w:szCs w:val="32"/>
        </w:rPr>
        <w:t>》（附件 2），申请书 word 版本及 pdf 扫描件（签字、盖章）于202</w:t>
      </w:r>
      <w:r>
        <w:rPr>
          <w:rFonts w:hint="eastAsia" w:ascii="仿宋_GB2312" w:hAnsi="微软雅黑" w:eastAsia="仿宋_GB2312"/>
          <w:sz w:val="32"/>
          <w:szCs w:val="32"/>
        </w:rPr>
        <w:t>4</w:t>
      </w:r>
      <w:r>
        <w:rPr>
          <w:rFonts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</w:rPr>
        <w:t>4</w:t>
      </w:r>
      <w:r>
        <w:rPr>
          <w:rFonts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</w:rPr>
        <w:t>15</w:t>
      </w:r>
      <w:r>
        <w:rPr>
          <w:rFonts w:ascii="仿宋_GB2312" w:hAnsi="微软雅黑" w:eastAsia="仿宋_GB2312"/>
          <w:sz w:val="32"/>
          <w:szCs w:val="32"/>
        </w:rPr>
        <w:t>日17:00前发送至电子邮箱，文件名及邮件主题为“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肝癌智能化精准外科技术的循证评价与推广应用联合攻关</w:t>
      </w:r>
      <w:r>
        <w:rPr>
          <w:rFonts w:ascii="仿宋_GB2312" w:hAnsi="微软雅黑" w:eastAsia="仿宋_GB2312"/>
          <w:sz w:val="32"/>
          <w:szCs w:val="32"/>
        </w:rPr>
        <w:t>+单位+姓名”。</w:t>
      </w:r>
    </w:p>
    <w:p>
      <w:pPr>
        <w:pStyle w:val="2"/>
        <w:spacing w:before="0" w:line="360" w:lineRule="auto"/>
        <w:rPr>
          <w:rFonts w:ascii="仿宋_GB2312" w:hAnsi="微软雅黑" w:eastAsia="仿宋_GB2312" w:cs="宋体"/>
          <w:kern w:val="0"/>
        </w:rPr>
      </w:pPr>
      <w:bookmarkStart w:id="4" w:name="（二）立项答辩会"/>
      <w:bookmarkEnd w:id="4"/>
      <w:r>
        <w:rPr>
          <w:rFonts w:hint="eastAsia" w:ascii="仿宋_GB2312" w:hAnsi="微软雅黑" w:eastAsia="仿宋_GB2312" w:cs="宋体"/>
          <w:kern w:val="0"/>
        </w:rPr>
        <w:t>（二）申报答辩会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我所收到申请书后，将组织答辩会，由申请人从立项依据、研究方法、创新点等方面进行介绍，本项目专家委员会对参评</w:t>
      </w:r>
      <w:r>
        <w:rPr>
          <w:rFonts w:hint="eastAsia" w:ascii="仿宋_GB2312" w:hAnsi="微软雅黑" w:eastAsia="仿宋_GB2312"/>
          <w:sz w:val="32"/>
          <w:szCs w:val="32"/>
        </w:rPr>
        <w:t>单位</w:t>
      </w:r>
      <w:r>
        <w:rPr>
          <w:rFonts w:ascii="仿宋_GB2312" w:hAnsi="微软雅黑" w:eastAsia="仿宋_GB2312"/>
          <w:sz w:val="32"/>
          <w:szCs w:val="32"/>
        </w:rPr>
        <w:t>进行审核评议</w:t>
      </w:r>
      <w:r>
        <w:rPr>
          <w:rFonts w:hint="eastAsia" w:ascii="仿宋_GB2312" w:hAnsi="微软雅黑" w:eastAsia="仿宋_GB2312"/>
          <w:sz w:val="32"/>
          <w:szCs w:val="32"/>
        </w:rPr>
        <w:t>，每个研究方向选出1-2家单位承担该课题</w:t>
      </w:r>
      <w:r>
        <w:rPr>
          <w:rFonts w:ascii="仿宋_GB2312" w:hAnsi="微软雅黑" w:eastAsia="仿宋_GB231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通过专家评议的</w:t>
      </w:r>
      <w:r>
        <w:rPr>
          <w:rFonts w:hint="eastAsia" w:ascii="仿宋_GB2312" w:hAnsi="微软雅黑" w:eastAsia="仿宋_GB2312"/>
          <w:sz w:val="32"/>
          <w:szCs w:val="32"/>
        </w:rPr>
        <w:t>申报单位</w:t>
      </w:r>
      <w:r>
        <w:rPr>
          <w:rFonts w:ascii="仿宋_GB2312" w:hAnsi="微软雅黑" w:eastAsia="仿宋_GB2312"/>
          <w:sz w:val="32"/>
          <w:szCs w:val="32"/>
        </w:rPr>
        <w:t>，我所将发布通知，并给予人民币</w:t>
      </w:r>
      <w:r>
        <w:rPr>
          <w:rFonts w:hint="eastAsia" w:ascii="仿宋_GB2312" w:hAnsi="微软雅黑" w:eastAsia="仿宋_GB2312"/>
          <w:sz w:val="32"/>
          <w:szCs w:val="32"/>
        </w:rPr>
        <w:t>5</w:t>
      </w:r>
      <w:r>
        <w:rPr>
          <w:rFonts w:ascii="仿宋_GB2312" w:hAnsi="微软雅黑" w:eastAsia="仿宋_GB2312"/>
          <w:sz w:val="32"/>
          <w:szCs w:val="32"/>
        </w:rPr>
        <w:t>,000元至</w:t>
      </w:r>
      <w:r>
        <w:rPr>
          <w:rFonts w:hint="eastAsia" w:ascii="仿宋_GB2312" w:hAnsi="微软雅黑" w:eastAsia="仿宋_GB2312"/>
          <w:sz w:val="32"/>
          <w:szCs w:val="32"/>
        </w:rPr>
        <w:t>5</w:t>
      </w:r>
      <w:r>
        <w:rPr>
          <w:rFonts w:ascii="仿宋_GB2312" w:hAnsi="微软雅黑" w:eastAsia="仿宋_GB2312"/>
          <w:sz w:val="32"/>
          <w:szCs w:val="32"/>
        </w:rPr>
        <w:t>0,000元的经费支持</w:t>
      </w:r>
      <w:r>
        <w:rPr>
          <w:rFonts w:hint="eastAsia" w:ascii="仿宋_GB2312" w:hAnsi="微软雅黑" w:eastAsia="仿宋_GB2312"/>
          <w:sz w:val="32"/>
          <w:szCs w:val="32"/>
        </w:rPr>
        <w:t>，重大项目坚持发挥科研资金的战略牵引和创新引导作用，原则上项目配套资金与科研资金应不低于 5:1 匹配，项目实施费用不足部分由申报单位自筹。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中期考核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加强项目过程日常监督与管理，实行中期考核，对无法按时推进的科研项目，予以取消。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rFonts w:ascii="仿宋_GB2312" w:hAnsi="微软雅黑" w:eastAsia="仿宋_GB2312"/>
          <w:sz w:val="32"/>
          <w:szCs w:val="32"/>
        </w:rPr>
      </w:pPr>
      <w:bookmarkStart w:id="5" w:name="（三）结题答辩会"/>
      <w:bookmarkEnd w:id="5"/>
      <w:r>
        <w:rPr>
          <w:rFonts w:hint="eastAsia" w:ascii="仿宋_GB2312" w:hAnsi="微软雅黑" w:eastAsia="仿宋_GB2312"/>
          <w:sz w:val="32"/>
          <w:szCs w:val="32"/>
        </w:rPr>
        <w:t>结题答辩会</w:t>
      </w:r>
    </w:p>
    <w:p>
      <w:r>
        <w:rPr>
          <w:rFonts w:ascii="仿宋_GB2312" w:hAnsi="微软雅黑" w:eastAsia="仿宋_GB2312"/>
          <w:sz w:val="32"/>
          <w:szCs w:val="32"/>
        </w:rPr>
        <w:t>研究课题完成后，我所将组织结题答辩会，由申请人提交本课题的研究报告并进行成果汇报。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BBA42"/>
    <w:multiLevelType w:val="singleLevel"/>
    <w:tmpl w:val="81ABBA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E3004FE"/>
    <w:multiLevelType w:val="singleLevel"/>
    <w:tmpl w:val="CE3004F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5EF4B82"/>
    <w:multiLevelType w:val="singleLevel"/>
    <w:tmpl w:val="E5EF4B8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2FiOTA4MDcyMDU2MmNhZTdlNDVlOTdhN2IxYzkifQ=="/>
  </w:docVars>
  <w:rsids>
    <w:rsidRoot w:val="69E5222B"/>
    <w:rsid w:val="69E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760"/>
    </w:pPr>
    <w:rPr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2024-02-08T02:21:00Z</dcterms:created>
  <dc:creator>倪正纲</dc:creator>
  <cp:lastModifiedBy>倪正纲</cp:lastModifiedBy>
  <dcterms:modified xsi:type="dcterms:W3CDTF">2024-02-08T02:22:01Z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54B769A027B74885953F390500D64854_11</vt:lpwstr>
  </property>
</Properties>
</file>