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039B" w14:textId="49218DCF" w:rsidR="002861F9" w:rsidRDefault="0078736E" w:rsidP="002861F9">
      <w:pPr>
        <w:pStyle w:val="12"/>
        <w:tabs>
          <w:tab w:val="left" w:pos="0"/>
        </w:tabs>
        <w:spacing w:line="360" w:lineRule="auto"/>
        <w:ind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53772052" w14:textId="77777777" w:rsidR="00C33364" w:rsidRPr="0053639C" w:rsidRDefault="00C33364" w:rsidP="00C33364">
      <w:pPr>
        <w:pStyle w:val="12"/>
        <w:tabs>
          <w:tab w:val="left" w:pos="0"/>
        </w:tabs>
        <w:spacing w:line="360" w:lineRule="auto"/>
        <w:ind w:firstLineChars="0" w:firstLine="0"/>
        <w:jc w:val="center"/>
        <w:rPr>
          <w:rFonts w:ascii="宋体" w:hAnsi="宋体"/>
          <w:b/>
          <w:bCs/>
          <w:sz w:val="32"/>
          <w:szCs w:val="32"/>
          <w:shd w:val="clear" w:color="auto" w:fill="FFFFFF"/>
        </w:rPr>
      </w:pPr>
      <w:r w:rsidRPr="0053639C"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基于真实世界证据的医疗器械临床使用评价项目</w:t>
      </w:r>
    </w:p>
    <w:p w14:paraId="053EE5F6" w14:textId="586C72A6" w:rsidR="00C33364" w:rsidRPr="0053639C" w:rsidRDefault="00C33364" w:rsidP="00C33364">
      <w:pPr>
        <w:pStyle w:val="12"/>
        <w:tabs>
          <w:tab w:val="left" w:pos="0"/>
        </w:tabs>
        <w:spacing w:line="360" w:lineRule="auto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  <w:r w:rsidRPr="0053639C"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评价品种推荐目录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44"/>
        <w:gridCol w:w="709"/>
        <w:gridCol w:w="3336"/>
      </w:tblGrid>
      <w:tr w:rsidR="00E8049F" w:rsidRPr="009E1AC0" w14:paraId="06FBF9FC" w14:textId="77777777" w:rsidTr="00B16A86">
        <w:trPr>
          <w:trHeight w:val="20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58AD2F49" w14:textId="77777777" w:rsidR="00E8049F" w:rsidRPr="009E1AC0" w:rsidRDefault="00E8049F" w:rsidP="00215A61">
            <w:pPr>
              <w:pStyle w:val="12"/>
              <w:spacing w:beforeLines="50" w:before="156"/>
              <w:ind w:firstLineChars="0" w:firstLine="0"/>
              <w:jc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eastAsia="宋体" w:hAnsi="宋体" w:hint="eastAsia"/>
                <w:szCs w:val="21"/>
                <w:shd w:val="clear" w:color="auto" w:fill="FFFFFF"/>
              </w:rPr>
              <w:t>医用耗材部分</w:t>
            </w:r>
          </w:p>
        </w:tc>
      </w:tr>
      <w:tr w:rsidR="00E8049F" w:rsidRPr="009E1AC0" w14:paraId="24374984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0BB1F2B2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4B84857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单</w:t>
            </w:r>
            <w:r w:rsidRPr="009E1AC0">
              <w:rPr>
                <w:rFonts w:ascii="宋体" w:hAnsi="宋体"/>
                <w:szCs w:val="21"/>
              </w:rPr>
              <w:t>/多部件金属骨固定器械及附件</w:t>
            </w:r>
          </w:p>
        </w:tc>
        <w:tc>
          <w:tcPr>
            <w:tcW w:w="709" w:type="dxa"/>
            <w:shd w:val="clear" w:color="auto" w:fill="auto"/>
          </w:tcPr>
          <w:p w14:paraId="6CBC1BDA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11</w:t>
            </w:r>
          </w:p>
        </w:tc>
        <w:tc>
          <w:tcPr>
            <w:tcW w:w="3336" w:type="dxa"/>
            <w:shd w:val="clear" w:color="auto" w:fill="auto"/>
          </w:tcPr>
          <w:p w14:paraId="078569C4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托槽</w:t>
            </w:r>
          </w:p>
        </w:tc>
      </w:tr>
      <w:tr w:rsidR="00E8049F" w:rsidRPr="009E1AC0" w14:paraId="34FDC696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780C011A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F932C77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导丝</w:t>
            </w:r>
          </w:p>
        </w:tc>
        <w:tc>
          <w:tcPr>
            <w:tcW w:w="709" w:type="dxa"/>
            <w:shd w:val="clear" w:color="auto" w:fill="auto"/>
          </w:tcPr>
          <w:p w14:paraId="4C1DD255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12</w:t>
            </w:r>
          </w:p>
        </w:tc>
        <w:tc>
          <w:tcPr>
            <w:tcW w:w="3336" w:type="dxa"/>
            <w:shd w:val="clear" w:color="auto" w:fill="auto"/>
          </w:tcPr>
          <w:p w14:paraId="2F1ADF85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吻合器（带钉）</w:t>
            </w:r>
          </w:p>
        </w:tc>
      </w:tr>
      <w:tr w:rsidR="00E8049F" w:rsidRPr="009E1AC0" w14:paraId="4A5477BE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06B83719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4265BF3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耳内假体</w:t>
            </w:r>
          </w:p>
        </w:tc>
        <w:tc>
          <w:tcPr>
            <w:tcW w:w="709" w:type="dxa"/>
            <w:shd w:val="clear" w:color="auto" w:fill="auto"/>
          </w:tcPr>
          <w:p w14:paraId="2EA25704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13</w:t>
            </w:r>
          </w:p>
        </w:tc>
        <w:tc>
          <w:tcPr>
            <w:tcW w:w="3336" w:type="dxa"/>
            <w:shd w:val="clear" w:color="auto" w:fill="auto"/>
          </w:tcPr>
          <w:p w14:paraId="24F0F0D9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血管支架</w:t>
            </w:r>
          </w:p>
        </w:tc>
      </w:tr>
      <w:tr w:rsidR="00E8049F" w:rsidRPr="009E1AC0" w14:paraId="611660DE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258295BB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DB6FB61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proofErr w:type="gramStart"/>
            <w:r w:rsidRPr="009E1AC0">
              <w:rPr>
                <w:rFonts w:ascii="宋体" w:hAnsi="宋体" w:hint="eastAsia"/>
                <w:szCs w:val="21"/>
              </w:rPr>
              <w:t>颌</w:t>
            </w:r>
            <w:proofErr w:type="gramEnd"/>
            <w:r w:rsidRPr="009E1AC0">
              <w:rPr>
                <w:rFonts w:ascii="宋体" w:hAnsi="宋体" w:hint="eastAsia"/>
                <w:szCs w:val="21"/>
              </w:rPr>
              <w:t>面部</w:t>
            </w:r>
            <w:proofErr w:type="gramStart"/>
            <w:r w:rsidRPr="009E1AC0">
              <w:rPr>
                <w:rFonts w:ascii="宋体" w:hAnsi="宋体" w:hint="eastAsia"/>
                <w:szCs w:val="21"/>
              </w:rPr>
              <w:t>赝</w:t>
            </w:r>
            <w:proofErr w:type="gramEnd"/>
            <w:r w:rsidRPr="009E1AC0">
              <w:rPr>
                <w:rFonts w:ascii="宋体" w:hAnsi="宋体" w:hint="eastAsia"/>
                <w:szCs w:val="21"/>
              </w:rPr>
              <w:t>复及修复重建材料及制品</w:t>
            </w:r>
          </w:p>
        </w:tc>
        <w:tc>
          <w:tcPr>
            <w:tcW w:w="709" w:type="dxa"/>
            <w:shd w:val="clear" w:color="auto" w:fill="auto"/>
          </w:tcPr>
          <w:p w14:paraId="0FD686EB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14</w:t>
            </w:r>
          </w:p>
        </w:tc>
        <w:tc>
          <w:tcPr>
            <w:tcW w:w="3336" w:type="dxa"/>
            <w:shd w:val="clear" w:color="auto" w:fill="auto"/>
          </w:tcPr>
          <w:p w14:paraId="34028E35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阴茎假体</w:t>
            </w:r>
          </w:p>
        </w:tc>
      </w:tr>
      <w:tr w:rsidR="00E8049F" w:rsidRPr="009E1AC0" w14:paraId="6B7EAF80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328F07C8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342A430C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脊柱椎体</w:t>
            </w:r>
            <w:proofErr w:type="gramStart"/>
            <w:r w:rsidRPr="009E1AC0">
              <w:rPr>
                <w:rFonts w:ascii="宋体" w:hAnsi="宋体" w:hint="eastAsia"/>
                <w:szCs w:val="21"/>
              </w:rPr>
              <w:t>间固定</w:t>
            </w:r>
            <w:proofErr w:type="gramEnd"/>
            <w:r w:rsidRPr="009E1AC0">
              <w:rPr>
                <w:rFonts w:ascii="宋体" w:hAnsi="宋体"/>
                <w:szCs w:val="21"/>
              </w:rPr>
              <w:t>/置换系统</w:t>
            </w:r>
          </w:p>
        </w:tc>
        <w:tc>
          <w:tcPr>
            <w:tcW w:w="709" w:type="dxa"/>
            <w:shd w:val="clear" w:color="auto" w:fill="auto"/>
          </w:tcPr>
          <w:p w14:paraId="545AF076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15</w:t>
            </w:r>
          </w:p>
        </w:tc>
        <w:tc>
          <w:tcPr>
            <w:tcW w:w="3336" w:type="dxa"/>
            <w:shd w:val="clear" w:color="auto" w:fill="auto"/>
          </w:tcPr>
          <w:p w14:paraId="3FC7B52F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植入式神经刺激器</w:t>
            </w:r>
          </w:p>
        </w:tc>
      </w:tr>
      <w:tr w:rsidR="00E8049F" w:rsidRPr="009E1AC0" w14:paraId="3A7FE4F5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761FC31F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3B8D85C1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可吸收外科止血材料</w:t>
            </w:r>
          </w:p>
        </w:tc>
        <w:tc>
          <w:tcPr>
            <w:tcW w:w="709" w:type="dxa"/>
            <w:shd w:val="clear" w:color="auto" w:fill="auto"/>
          </w:tcPr>
          <w:p w14:paraId="3F5122F1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16</w:t>
            </w:r>
          </w:p>
        </w:tc>
        <w:tc>
          <w:tcPr>
            <w:tcW w:w="3336" w:type="dxa"/>
            <w:shd w:val="clear" w:color="auto" w:fill="auto"/>
          </w:tcPr>
          <w:p w14:paraId="26B64B9F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植入式心律转复除颤器</w:t>
            </w:r>
          </w:p>
        </w:tc>
      </w:tr>
      <w:tr w:rsidR="00E8049F" w:rsidRPr="009E1AC0" w14:paraId="09786F1F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577F6ECF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4ECAD2F1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髋关节假体</w:t>
            </w:r>
          </w:p>
        </w:tc>
        <w:tc>
          <w:tcPr>
            <w:tcW w:w="709" w:type="dxa"/>
            <w:shd w:val="clear" w:color="auto" w:fill="auto"/>
          </w:tcPr>
          <w:p w14:paraId="560B35ED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17</w:t>
            </w:r>
          </w:p>
        </w:tc>
        <w:tc>
          <w:tcPr>
            <w:tcW w:w="3336" w:type="dxa"/>
            <w:shd w:val="clear" w:color="auto" w:fill="auto"/>
          </w:tcPr>
          <w:p w14:paraId="07209ECA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植入</w:t>
            </w:r>
            <w:proofErr w:type="gramStart"/>
            <w:r w:rsidRPr="009E1AC0">
              <w:rPr>
                <w:rFonts w:ascii="宋体" w:hAnsi="宋体" w:hint="eastAsia"/>
                <w:szCs w:val="21"/>
              </w:rPr>
              <w:t>式药物输注设备</w:t>
            </w:r>
            <w:proofErr w:type="gramEnd"/>
          </w:p>
        </w:tc>
      </w:tr>
      <w:tr w:rsidR="00E8049F" w:rsidRPr="009E1AC0" w14:paraId="1838E129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6C4BB387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2F3335E2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颅骨矫形器械</w:t>
            </w:r>
          </w:p>
        </w:tc>
        <w:tc>
          <w:tcPr>
            <w:tcW w:w="709" w:type="dxa"/>
            <w:shd w:val="clear" w:color="auto" w:fill="auto"/>
          </w:tcPr>
          <w:p w14:paraId="5AA6F20C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18</w:t>
            </w:r>
          </w:p>
        </w:tc>
        <w:tc>
          <w:tcPr>
            <w:tcW w:w="3336" w:type="dxa"/>
            <w:shd w:val="clear" w:color="auto" w:fill="auto"/>
          </w:tcPr>
          <w:p w14:paraId="51A0931F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椎体成形导引系统</w:t>
            </w:r>
          </w:p>
        </w:tc>
      </w:tr>
      <w:tr w:rsidR="00E8049F" w:rsidRPr="009E1AC0" w14:paraId="6852D33F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59228DA7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1DA11C82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proofErr w:type="gramStart"/>
            <w:r w:rsidRPr="009E1AC0">
              <w:rPr>
                <w:rFonts w:ascii="宋体" w:hAnsi="宋体" w:hint="eastAsia"/>
                <w:szCs w:val="21"/>
              </w:rPr>
              <w:t>刨</w:t>
            </w:r>
            <w:proofErr w:type="gramEnd"/>
            <w:r w:rsidRPr="009E1AC0">
              <w:rPr>
                <w:rFonts w:ascii="宋体" w:hAnsi="宋体" w:hint="eastAsia"/>
                <w:szCs w:val="21"/>
              </w:rPr>
              <w:t>骨器</w:t>
            </w:r>
          </w:p>
        </w:tc>
        <w:tc>
          <w:tcPr>
            <w:tcW w:w="709" w:type="dxa"/>
            <w:shd w:val="clear" w:color="auto" w:fill="auto"/>
          </w:tcPr>
          <w:p w14:paraId="48CF5CBA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19</w:t>
            </w:r>
          </w:p>
        </w:tc>
        <w:tc>
          <w:tcPr>
            <w:tcW w:w="3336" w:type="dxa"/>
            <w:shd w:val="clear" w:color="auto" w:fill="auto"/>
          </w:tcPr>
          <w:p w14:paraId="56251992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其他对医院经营管理、医疗质量安全意义重大的品种</w:t>
            </w:r>
          </w:p>
        </w:tc>
      </w:tr>
      <w:tr w:rsidR="00E8049F" w:rsidRPr="009E1AC0" w14:paraId="68976718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4C7F1697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42927E9D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球囊扩张导管</w:t>
            </w:r>
          </w:p>
        </w:tc>
        <w:tc>
          <w:tcPr>
            <w:tcW w:w="709" w:type="dxa"/>
            <w:shd w:val="clear" w:color="auto" w:fill="auto"/>
          </w:tcPr>
          <w:p w14:paraId="09102C1F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336" w:type="dxa"/>
            <w:shd w:val="clear" w:color="auto" w:fill="auto"/>
          </w:tcPr>
          <w:p w14:paraId="4C7967FE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E8049F" w:rsidRPr="009E1AC0" w14:paraId="22230F68" w14:textId="77777777" w:rsidTr="00B16A86">
        <w:trPr>
          <w:trHeight w:val="20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135AEC2C" w14:textId="77777777" w:rsidR="00E8049F" w:rsidRPr="009E1AC0" w:rsidRDefault="00E8049F" w:rsidP="00215A61">
            <w:pPr>
              <w:pStyle w:val="12"/>
              <w:spacing w:beforeLines="50" w:before="156"/>
              <w:ind w:firstLineChars="0" w:firstLine="0"/>
              <w:jc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eastAsia="宋体" w:hAnsi="宋体" w:hint="eastAsia"/>
                <w:szCs w:val="21"/>
                <w:shd w:val="clear" w:color="auto" w:fill="FFFFFF"/>
              </w:rPr>
              <w:t>医疗设备部分</w:t>
            </w:r>
          </w:p>
        </w:tc>
      </w:tr>
      <w:tr w:rsidR="00E8049F" w:rsidRPr="009E1AC0" w14:paraId="33D03955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3612BDD5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8095EF0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血液透析设备</w:t>
            </w:r>
          </w:p>
        </w:tc>
        <w:tc>
          <w:tcPr>
            <w:tcW w:w="709" w:type="dxa"/>
            <w:shd w:val="clear" w:color="auto" w:fill="auto"/>
          </w:tcPr>
          <w:p w14:paraId="6A8BC665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9</w:t>
            </w:r>
          </w:p>
        </w:tc>
        <w:tc>
          <w:tcPr>
            <w:tcW w:w="3336" w:type="dxa"/>
            <w:shd w:val="clear" w:color="auto" w:fill="auto"/>
          </w:tcPr>
          <w:p w14:paraId="0F470D27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多参数监护仪</w:t>
            </w:r>
          </w:p>
        </w:tc>
      </w:tr>
      <w:tr w:rsidR="00E8049F" w:rsidRPr="009E1AC0" w14:paraId="206936E3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56343324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2B9ACDF0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B型超声诊断设备</w:t>
            </w:r>
          </w:p>
        </w:tc>
        <w:tc>
          <w:tcPr>
            <w:tcW w:w="709" w:type="dxa"/>
            <w:shd w:val="clear" w:color="auto" w:fill="auto"/>
          </w:tcPr>
          <w:p w14:paraId="6CDB2C34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10</w:t>
            </w:r>
          </w:p>
        </w:tc>
        <w:tc>
          <w:tcPr>
            <w:tcW w:w="3336" w:type="dxa"/>
            <w:shd w:val="clear" w:color="auto" w:fill="auto"/>
          </w:tcPr>
          <w:p w14:paraId="2F3BB3B0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医用CT</w:t>
            </w:r>
          </w:p>
        </w:tc>
      </w:tr>
      <w:tr w:rsidR="00E8049F" w:rsidRPr="009E1AC0" w14:paraId="522CFB7A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7F6B7508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875BA8D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医用诊断X射线机</w:t>
            </w:r>
          </w:p>
        </w:tc>
        <w:tc>
          <w:tcPr>
            <w:tcW w:w="709" w:type="dxa"/>
            <w:shd w:val="clear" w:color="auto" w:fill="auto"/>
          </w:tcPr>
          <w:p w14:paraId="37829CCC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11</w:t>
            </w:r>
          </w:p>
        </w:tc>
        <w:tc>
          <w:tcPr>
            <w:tcW w:w="3336" w:type="dxa"/>
            <w:shd w:val="clear" w:color="auto" w:fill="auto"/>
          </w:tcPr>
          <w:p w14:paraId="28C61554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自动/半自动生化分析仪</w:t>
            </w:r>
          </w:p>
        </w:tc>
      </w:tr>
      <w:tr w:rsidR="00E8049F" w:rsidRPr="009E1AC0" w14:paraId="5C0989A5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22B8477F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29B9441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高频手术设备</w:t>
            </w:r>
          </w:p>
        </w:tc>
        <w:tc>
          <w:tcPr>
            <w:tcW w:w="709" w:type="dxa"/>
            <w:shd w:val="clear" w:color="auto" w:fill="auto"/>
          </w:tcPr>
          <w:p w14:paraId="75932F2B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12</w:t>
            </w:r>
          </w:p>
        </w:tc>
        <w:tc>
          <w:tcPr>
            <w:tcW w:w="3336" w:type="dxa"/>
            <w:shd w:val="clear" w:color="auto" w:fill="auto"/>
          </w:tcPr>
          <w:p w14:paraId="2A856F3F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超声多普勒胎儿监护仪</w:t>
            </w:r>
          </w:p>
        </w:tc>
      </w:tr>
      <w:tr w:rsidR="00E8049F" w:rsidRPr="009E1AC0" w14:paraId="33BBF12A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74F25CE6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10E2DB38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单道和多道心电图机</w:t>
            </w:r>
          </w:p>
        </w:tc>
        <w:tc>
          <w:tcPr>
            <w:tcW w:w="709" w:type="dxa"/>
            <w:shd w:val="clear" w:color="auto" w:fill="auto"/>
          </w:tcPr>
          <w:p w14:paraId="6A00A9F7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13</w:t>
            </w:r>
          </w:p>
        </w:tc>
        <w:tc>
          <w:tcPr>
            <w:tcW w:w="3336" w:type="dxa"/>
            <w:shd w:val="clear" w:color="auto" w:fill="auto"/>
          </w:tcPr>
          <w:p w14:paraId="36855288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食管窥镜</w:t>
            </w:r>
          </w:p>
        </w:tc>
      </w:tr>
      <w:tr w:rsidR="00E8049F" w:rsidRPr="009E1AC0" w14:paraId="1B0B0968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4C1FB638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779E53A3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婴儿培养箱</w:t>
            </w:r>
          </w:p>
        </w:tc>
        <w:tc>
          <w:tcPr>
            <w:tcW w:w="709" w:type="dxa"/>
            <w:shd w:val="clear" w:color="auto" w:fill="auto"/>
          </w:tcPr>
          <w:p w14:paraId="0FFB977E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14</w:t>
            </w:r>
          </w:p>
        </w:tc>
        <w:tc>
          <w:tcPr>
            <w:tcW w:w="3336" w:type="dxa"/>
            <w:shd w:val="clear" w:color="auto" w:fill="auto"/>
          </w:tcPr>
          <w:p w14:paraId="41EF793E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激光治疗设备</w:t>
            </w:r>
          </w:p>
        </w:tc>
      </w:tr>
      <w:tr w:rsidR="00E8049F" w:rsidRPr="009E1AC0" w14:paraId="2A631108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11749202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4012052F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M</w:t>
            </w:r>
            <w:r w:rsidRPr="009E1AC0">
              <w:rPr>
                <w:rFonts w:ascii="宋体" w:hAnsi="宋体"/>
                <w:kern w:val="0"/>
                <w:szCs w:val="21"/>
                <w:shd w:val="clear" w:color="auto" w:fill="FFFFFF"/>
              </w:rPr>
              <w:t>RI</w:t>
            </w:r>
          </w:p>
        </w:tc>
        <w:tc>
          <w:tcPr>
            <w:tcW w:w="709" w:type="dxa"/>
            <w:shd w:val="clear" w:color="auto" w:fill="auto"/>
          </w:tcPr>
          <w:p w14:paraId="0E5DA73B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1</w:t>
            </w:r>
            <w:r w:rsidRPr="009E1AC0">
              <w:rPr>
                <w:rFonts w:ascii="宋体" w:hAnsi="宋体"/>
                <w:szCs w:val="21"/>
                <w:shd w:val="clear" w:color="auto" w:fill="FFFFFF"/>
              </w:rPr>
              <w:t>5</w:t>
            </w:r>
          </w:p>
        </w:tc>
        <w:tc>
          <w:tcPr>
            <w:tcW w:w="3336" w:type="dxa"/>
            <w:shd w:val="clear" w:color="auto" w:fill="auto"/>
          </w:tcPr>
          <w:p w14:paraId="39E53D07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引流系统</w:t>
            </w:r>
          </w:p>
        </w:tc>
      </w:tr>
      <w:tr w:rsidR="00E8049F" w:rsidRPr="009E1AC0" w14:paraId="69C2EAAC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3591316E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1E22146B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kern w:val="0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呼吸麻醉相关设备</w:t>
            </w:r>
          </w:p>
        </w:tc>
        <w:tc>
          <w:tcPr>
            <w:tcW w:w="709" w:type="dxa"/>
            <w:shd w:val="clear" w:color="auto" w:fill="auto"/>
          </w:tcPr>
          <w:p w14:paraId="1C75FCFA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1</w:t>
            </w:r>
            <w:r w:rsidRPr="009E1AC0">
              <w:rPr>
                <w:rFonts w:ascii="宋体" w:hAnsi="宋体"/>
                <w:szCs w:val="21"/>
                <w:shd w:val="clear" w:color="auto" w:fill="FFFFFF"/>
              </w:rPr>
              <w:t>6</w:t>
            </w:r>
          </w:p>
        </w:tc>
        <w:tc>
          <w:tcPr>
            <w:tcW w:w="3336" w:type="dxa"/>
            <w:shd w:val="clear" w:color="auto" w:fill="auto"/>
          </w:tcPr>
          <w:p w14:paraId="7576CDD2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其他对医院经营管理、医疗质量安全意义重大的品种</w:t>
            </w:r>
          </w:p>
        </w:tc>
      </w:tr>
    </w:tbl>
    <w:p w14:paraId="75B1AC36" w14:textId="77777777" w:rsidR="00E8049F" w:rsidRPr="001523E2" w:rsidRDefault="00E8049F" w:rsidP="00E8049F">
      <w:pPr>
        <w:jc w:val="center"/>
        <w:rPr>
          <w:rFonts w:ascii="宋体" w:hAnsi="宋体"/>
          <w:b/>
          <w:bCs/>
          <w:color w:val="4F4F4F"/>
          <w:sz w:val="32"/>
          <w:szCs w:val="32"/>
          <w:shd w:val="clear" w:color="auto" w:fill="FFFFFF"/>
        </w:rPr>
      </w:pPr>
    </w:p>
    <w:p w14:paraId="52202C14" w14:textId="77777777" w:rsidR="00E8049F" w:rsidRPr="00E8049F" w:rsidRDefault="00E8049F" w:rsidP="002861F9">
      <w:pPr>
        <w:pStyle w:val="12"/>
        <w:tabs>
          <w:tab w:val="left" w:pos="0"/>
        </w:tabs>
        <w:spacing w:line="360" w:lineRule="auto"/>
        <w:ind w:firstLineChars="0" w:firstLine="0"/>
        <w:rPr>
          <w:rFonts w:ascii="黑体" w:eastAsia="黑体" w:hAnsi="黑体" w:cs="Times New Roman"/>
          <w:sz w:val="32"/>
          <w:szCs w:val="32"/>
        </w:rPr>
      </w:pPr>
    </w:p>
    <w:p w14:paraId="406F1DD0" w14:textId="29C6CACB" w:rsidR="001D67A9" w:rsidRPr="00A14CF2" w:rsidRDefault="001D67A9" w:rsidP="00FF337B"/>
    <w:sectPr w:rsidR="001D67A9" w:rsidRPr="00A14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551C" w14:textId="77777777" w:rsidR="000078BB" w:rsidRDefault="000078BB" w:rsidP="00A14CF2">
      <w:pPr>
        <w:ind w:firstLine="420"/>
      </w:pPr>
      <w:r>
        <w:separator/>
      </w:r>
    </w:p>
  </w:endnote>
  <w:endnote w:type="continuationSeparator" w:id="0">
    <w:p w14:paraId="2F21A362" w14:textId="77777777" w:rsidR="000078BB" w:rsidRDefault="000078BB" w:rsidP="00A14CF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6F40" w14:textId="77777777" w:rsidR="00A14CF2" w:rsidRDefault="00A14CF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0811" w14:textId="77777777" w:rsidR="00A14CF2" w:rsidRDefault="00A14CF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F9E5" w14:textId="77777777" w:rsidR="00A14CF2" w:rsidRDefault="00A14CF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ED2A" w14:textId="77777777" w:rsidR="000078BB" w:rsidRDefault="000078BB" w:rsidP="00A14CF2">
      <w:pPr>
        <w:ind w:firstLine="420"/>
      </w:pPr>
      <w:r>
        <w:separator/>
      </w:r>
    </w:p>
  </w:footnote>
  <w:footnote w:type="continuationSeparator" w:id="0">
    <w:p w14:paraId="4DCDD23F" w14:textId="77777777" w:rsidR="000078BB" w:rsidRDefault="000078BB" w:rsidP="00A14CF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BD2A" w14:textId="77777777" w:rsidR="00A14CF2" w:rsidRDefault="00A14CF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0B2" w14:textId="77777777" w:rsidR="00A14CF2" w:rsidRDefault="00A14CF2" w:rsidP="005B70D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2EE9" w14:textId="77777777" w:rsidR="00A14CF2" w:rsidRDefault="00A14CF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AC9"/>
    <w:multiLevelType w:val="hybridMultilevel"/>
    <w:tmpl w:val="85685A8C"/>
    <w:lvl w:ilvl="0" w:tplc="533459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252028"/>
    <w:multiLevelType w:val="hybridMultilevel"/>
    <w:tmpl w:val="C8C831E6"/>
    <w:lvl w:ilvl="0" w:tplc="A380D3CE">
      <w:start w:val="1"/>
      <w:numFmt w:val="chineseCountingThousand"/>
      <w:pStyle w:val="1"/>
      <w:lvlText w:val="（%1）"/>
      <w:lvlJc w:val="left"/>
      <w:pPr>
        <w:ind w:left="1129" w:hanging="420"/>
      </w:pPr>
      <w:rPr>
        <w:rFonts w:hint="eastAsia"/>
        <w:lang w:val="en-US"/>
      </w:rPr>
    </w:lvl>
    <w:lvl w:ilvl="1" w:tplc="FFFFFFFF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9A736DF"/>
    <w:multiLevelType w:val="hybridMultilevel"/>
    <w:tmpl w:val="37145A34"/>
    <w:lvl w:ilvl="0" w:tplc="CFDCAE64">
      <w:start w:val="1"/>
      <w:numFmt w:val="chineseCountingThousand"/>
      <w:pStyle w:val="2"/>
      <w:lvlText w:val="（%1）"/>
      <w:lvlJc w:val="left"/>
      <w:pPr>
        <w:ind w:left="1129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AF26262"/>
    <w:multiLevelType w:val="hybridMultilevel"/>
    <w:tmpl w:val="3E72FD50"/>
    <w:lvl w:ilvl="0" w:tplc="DCA07510">
      <w:start w:val="1"/>
      <w:numFmt w:val="chineseCountingThousand"/>
      <w:pStyle w:val="3"/>
      <w:suff w:val="space"/>
      <w:lvlText w:val="%1、"/>
      <w:lvlJc w:val="left"/>
      <w:pPr>
        <w:ind w:left="1060" w:hanging="420"/>
      </w:pPr>
      <w:rPr>
        <w:rFonts w:eastAsia="黑体" w:hint="eastAsia"/>
        <w:sz w:val="32"/>
      </w:rPr>
    </w:lvl>
    <w:lvl w:ilvl="1" w:tplc="04090019">
      <w:start w:val="1"/>
      <w:numFmt w:val="lowerLetter"/>
      <w:lvlText w:val="%2)"/>
      <w:lvlJc w:val="left"/>
      <w:pPr>
        <w:ind w:left="1892" w:hanging="420"/>
      </w:pPr>
    </w:lvl>
    <w:lvl w:ilvl="2" w:tplc="0409001B" w:tentative="1">
      <w:start w:val="1"/>
      <w:numFmt w:val="lowerRoman"/>
      <w:lvlText w:val="%3."/>
      <w:lvlJc w:val="righ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9" w:tentative="1">
      <w:start w:val="1"/>
      <w:numFmt w:val="lowerLetter"/>
      <w:lvlText w:val="%5)"/>
      <w:lvlJc w:val="left"/>
      <w:pPr>
        <w:ind w:left="3152" w:hanging="420"/>
      </w:pPr>
    </w:lvl>
    <w:lvl w:ilvl="5" w:tplc="0409001B" w:tentative="1">
      <w:start w:val="1"/>
      <w:numFmt w:val="lowerRoman"/>
      <w:lvlText w:val="%6."/>
      <w:lvlJc w:val="righ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9" w:tentative="1">
      <w:start w:val="1"/>
      <w:numFmt w:val="lowerLetter"/>
      <w:lvlText w:val="%8)"/>
      <w:lvlJc w:val="left"/>
      <w:pPr>
        <w:ind w:left="4412" w:hanging="420"/>
      </w:pPr>
    </w:lvl>
    <w:lvl w:ilvl="8" w:tplc="0409001B" w:tentative="1">
      <w:start w:val="1"/>
      <w:numFmt w:val="lowerRoman"/>
      <w:lvlText w:val="%9."/>
      <w:lvlJc w:val="right"/>
      <w:pPr>
        <w:ind w:left="4832" w:hanging="420"/>
      </w:pPr>
    </w:lvl>
  </w:abstractNum>
  <w:num w:numId="1" w16cid:durableId="2059010617">
    <w:abstractNumId w:val="0"/>
  </w:num>
  <w:num w:numId="2" w16cid:durableId="456066510">
    <w:abstractNumId w:val="3"/>
  </w:num>
  <w:num w:numId="3" w16cid:durableId="1917010646">
    <w:abstractNumId w:val="1"/>
  </w:num>
  <w:num w:numId="4" w16cid:durableId="1545633042">
    <w:abstractNumId w:val="2"/>
  </w:num>
  <w:num w:numId="5" w16cid:durableId="480120864">
    <w:abstractNumId w:val="2"/>
    <w:lvlOverride w:ilvl="0">
      <w:startOverride w:val="1"/>
    </w:lvlOverride>
  </w:num>
  <w:num w:numId="6" w16cid:durableId="167016112">
    <w:abstractNumId w:val="3"/>
  </w:num>
  <w:num w:numId="7" w16cid:durableId="102455970">
    <w:abstractNumId w:val="3"/>
  </w:num>
  <w:num w:numId="8" w16cid:durableId="1005862235">
    <w:abstractNumId w:val="3"/>
  </w:num>
  <w:num w:numId="9" w16cid:durableId="498808420">
    <w:abstractNumId w:val="3"/>
  </w:num>
  <w:num w:numId="10" w16cid:durableId="1439107514">
    <w:abstractNumId w:val="3"/>
  </w:num>
  <w:num w:numId="11" w16cid:durableId="61223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F1"/>
    <w:rsid w:val="000078BB"/>
    <w:rsid w:val="001D67A9"/>
    <w:rsid w:val="001E5C40"/>
    <w:rsid w:val="00215A61"/>
    <w:rsid w:val="002861F9"/>
    <w:rsid w:val="003D7204"/>
    <w:rsid w:val="0053639C"/>
    <w:rsid w:val="005B70D7"/>
    <w:rsid w:val="00675BE9"/>
    <w:rsid w:val="0078736E"/>
    <w:rsid w:val="00921243"/>
    <w:rsid w:val="00A14CF2"/>
    <w:rsid w:val="00A82807"/>
    <w:rsid w:val="00C33364"/>
    <w:rsid w:val="00C946E9"/>
    <w:rsid w:val="00CF4826"/>
    <w:rsid w:val="00D744F1"/>
    <w:rsid w:val="00E144C6"/>
    <w:rsid w:val="00E8049F"/>
    <w:rsid w:val="00F72E7A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0D48"/>
  <w15:chartTrackingRefBased/>
  <w15:docId w15:val="{C79C8EE4-C0E5-4951-89F0-80AE3A4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CF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paragraph" w:styleId="10">
    <w:name w:val="heading 1"/>
    <w:basedOn w:val="a"/>
    <w:next w:val="a"/>
    <w:link w:val="11"/>
    <w:uiPriority w:val="9"/>
    <w:qFormat/>
    <w:rsid w:val="00675BE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link w:val="10"/>
    <w:uiPriority w:val="9"/>
    <w:rsid w:val="00675BE9"/>
    <w:rPr>
      <w:rFonts w:eastAsia="黑体"/>
      <w:b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uiPriority w:val="10"/>
    <w:qFormat/>
    <w:rsid w:val="00CF48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F482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14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4C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4C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4CF2"/>
    <w:rPr>
      <w:sz w:val="18"/>
      <w:szCs w:val="18"/>
    </w:rPr>
  </w:style>
  <w:style w:type="paragraph" w:customStyle="1" w:styleId="12">
    <w:name w:val="列出段落1"/>
    <w:basedOn w:val="a"/>
    <w:link w:val="13"/>
    <w:uiPriority w:val="1"/>
    <w:qFormat/>
    <w:rsid w:val="002861F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List Paragraph"/>
    <w:basedOn w:val="a"/>
    <w:link w:val="aa"/>
    <w:uiPriority w:val="34"/>
    <w:qFormat/>
    <w:rsid w:val="002861F9"/>
    <w:pPr>
      <w:ind w:firstLineChars="200" w:firstLine="420"/>
    </w:pPr>
  </w:style>
  <w:style w:type="paragraph" w:customStyle="1" w:styleId="1">
    <w:name w:val="样式1"/>
    <w:basedOn w:val="12"/>
    <w:autoRedefine/>
    <w:qFormat/>
    <w:rsid w:val="002861F9"/>
    <w:pPr>
      <w:numPr>
        <w:numId w:val="3"/>
      </w:numPr>
      <w:tabs>
        <w:tab w:val="left" w:pos="0"/>
        <w:tab w:val="num" w:pos="360"/>
      </w:tabs>
      <w:spacing w:line="360" w:lineRule="auto"/>
      <w:ind w:left="0" w:firstLineChars="0" w:firstLine="0"/>
    </w:pPr>
    <w:rPr>
      <w:rFonts w:ascii="仿宋_GB2312" w:eastAsia="仿宋_GB2312"/>
      <w:sz w:val="32"/>
      <w:szCs w:val="32"/>
    </w:rPr>
  </w:style>
  <w:style w:type="character" w:customStyle="1" w:styleId="13">
    <w:name w:val="列出段落1 字符"/>
    <w:basedOn w:val="a0"/>
    <w:link w:val="12"/>
    <w:uiPriority w:val="34"/>
    <w:rsid w:val="002861F9"/>
  </w:style>
  <w:style w:type="paragraph" w:customStyle="1" w:styleId="2">
    <w:name w:val="样式2"/>
    <w:basedOn w:val="12"/>
    <w:qFormat/>
    <w:rsid w:val="002861F9"/>
    <w:pPr>
      <w:numPr>
        <w:numId w:val="4"/>
      </w:numPr>
      <w:tabs>
        <w:tab w:val="left" w:pos="0"/>
        <w:tab w:val="num" w:pos="360"/>
      </w:tabs>
      <w:spacing w:line="360" w:lineRule="auto"/>
      <w:ind w:left="0" w:firstLineChars="0" w:firstLine="0"/>
    </w:pPr>
    <w:rPr>
      <w:rFonts w:ascii="仿宋_GB2312" w:eastAsia="仿宋_GB2312"/>
      <w:sz w:val="32"/>
      <w:szCs w:val="32"/>
    </w:rPr>
  </w:style>
  <w:style w:type="paragraph" w:customStyle="1" w:styleId="3">
    <w:name w:val="样式3"/>
    <w:basedOn w:val="a9"/>
    <w:link w:val="30"/>
    <w:qFormat/>
    <w:rsid w:val="002861F9"/>
    <w:pPr>
      <w:numPr>
        <w:numId w:val="2"/>
      </w:numPr>
      <w:tabs>
        <w:tab w:val="left" w:pos="0"/>
      </w:tabs>
      <w:spacing w:before="100" w:after="100" w:line="360" w:lineRule="auto"/>
      <w:ind w:firstLineChars="0" w:firstLine="0"/>
    </w:pPr>
    <w:rPr>
      <w:rFonts w:ascii="仿宋_GB2312" w:eastAsia="仿宋_GB231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C333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列表段落 字符"/>
    <w:basedOn w:val="a0"/>
    <w:link w:val="a9"/>
    <w:uiPriority w:val="34"/>
    <w:rsid w:val="002861F9"/>
    <w:rPr>
      <w:rFonts w:ascii="Times New Roman" w:eastAsia="宋体" w:hAnsi="Times New Roman" w:cs="Times New Roman"/>
      <w:szCs w:val="20"/>
    </w:rPr>
  </w:style>
  <w:style w:type="character" w:customStyle="1" w:styleId="30">
    <w:name w:val="样式3 字符"/>
    <w:basedOn w:val="aa"/>
    <w:link w:val="3"/>
    <w:rsid w:val="002861F9"/>
    <w:rPr>
      <w:rFonts w:ascii="仿宋_GB2312" w:eastAsia="仿宋_GB2312" w:hAnsi="Times New Roman" w:cs="Times New Roman"/>
      <w:sz w:val="32"/>
      <w:szCs w:val="32"/>
    </w:rPr>
  </w:style>
  <w:style w:type="character" w:styleId="ac">
    <w:name w:val="Strong"/>
    <w:basedOn w:val="a0"/>
    <w:uiPriority w:val="22"/>
    <w:qFormat/>
    <w:rsid w:val="00C33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Yunjian Guo</dc:creator>
  <cp:keywords/>
  <dc:description/>
  <cp:lastModifiedBy>Yunjian Guo</cp:lastModifiedBy>
  <cp:revision>7</cp:revision>
  <dcterms:created xsi:type="dcterms:W3CDTF">2022-12-28T09:03:00Z</dcterms:created>
  <dcterms:modified xsi:type="dcterms:W3CDTF">2023-09-26T08:19:00Z</dcterms:modified>
</cp:coreProperties>
</file>