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7D0FEC" w14:textId="77777777" w:rsidR="00896332" w:rsidRPr="00896332" w:rsidRDefault="00896332" w:rsidP="00896332">
      <w:pPr>
        <w:spacing w:line="360" w:lineRule="auto"/>
        <w:rPr>
          <w:rFonts w:ascii="宋体" w:eastAsia="黑体" w:hAnsi="Calibri"/>
          <w:sz w:val="32"/>
          <w:szCs w:val="32"/>
        </w:rPr>
      </w:pPr>
      <w:r w:rsidRPr="00896332">
        <w:rPr>
          <w:rFonts w:ascii="黑体" w:eastAsia="黑体" w:hAnsi="黑体" w:cs="黑体" w:hint="eastAsia"/>
          <w:sz w:val="32"/>
          <w:szCs w:val="32"/>
        </w:rPr>
        <w:t>附件</w:t>
      </w:r>
    </w:p>
    <w:p w14:paraId="7CD8C9AA" w14:textId="77777777" w:rsidR="00322CBE" w:rsidRDefault="00000000">
      <w:pPr>
        <w:spacing w:beforeLines="50" w:before="156" w:afterLines="50" w:after="156" w:line="360" w:lineRule="auto"/>
        <w:jc w:val="center"/>
        <w:rPr>
          <w:b/>
          <w:sz w:val="44"/>
          <w:szCs w:val="44"/>
        </w:rPr>
      </w:pPr>
      <w:r>
        <w:rPr>
          <w:rFonts w:hint="eastAsia"/>
          <w:b/>
          <w:sz w:val="44"/>
          <w:szCs w:val="44"/>
        </w:rPr>
        <w:t>征求意见汇总表</w:t>
      </w:r>
    </w:p>
    <w:p w14:paraId="23BD858E" w14:textId="77777777" w:rsidR="00322CBE" w:rsidRDefault="00000000">
      <w:pPr>
        <w:spacing w:line="360" w:lineRule="auto"/>
        <w:rPr>
          <w:rFonts w:ascii="仿宋_GB2312" w:eastAsia="仿宋_GB2312"/>
          <w:sz w:val="28"/>
          <w:szCs w:val="28"/>
        </w:rPr>
      </w:pPr>
      <w:r>
        <w:rPr>
          <w:rFonts w:ascii="仿宋_GB2312" w:eastAsia="仿宋_GB2312" w:hint="eastAsia"/>
          <w:sz w:val="28"/>
          <w:szCs w:val="28"/>
        </w:rPr>
        <w:t xml:space="preserve">标准名称：WS/T547-2017医院感染管理信息系统基本功能规范     填写人：            联系电话：   </w:t>
      </w:r>
    </w:p>
    <w:tbl>
      <w:tblPr>
        <w:tblpPr w:leftFromText="180" w:rightFromText="180" w:vertAnchor="text" w:tblpX="80" w:tblpY="1"/>
        <w:tblOverlap w:val="neve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2835"/>
        <w:gridCol w:w="1921"/>
        <w:gridCol w:w="1401"/>
        <w:gridCol w:w="1527"/>
        <w:gridCol w:w="5419"/>
      </w:tblGrid>
      <w:tr w:rsidR="00322CBE" w14:paraId="63DBD844" w14:textId="77777777">
        <w:trPr>
          <w:trHeight w:val="619"/>
        </w:trPr>
        <w:tc>
          <w:tcPr>
            <w:tcW w:w="675" w:type="dxa"/>
            <w:vAlign w:val="center"/>
          </w:tcPr>
          <w:p w14:paraId="38B969BC" w14:textId="77777777" w:rsidR="00322CBE" w:rsidRDefault="00000000">
            <w:pPr>
              <w:jc w:val="center"/>
              <w:rPr>
                <w:rFonts w:ascii="宋体" w:hAnsi="宋体" w:cs="宋体"/>
                <w:b/>
                <w:bCs/>
                <w:color w:val="000000"/>
                <w:szCs w:val="21"/>
              </w:rPr>
            </w:pPr>
            <w:r>
              <w:rPr>
                <w:rFonts w:ascii="宋体" w:hAnsi="宋体" w:cs="宋体" w:hint="eastAsia"/>
                <w:b/>
                <w:bCs/>
                <w:color w:val="000000"/>
                <w:szCs w:val="21"/>
              </w:rPr>
              <w:t>序号</w:t>
            </w:r>
          </w:p>
        </w:tc>
        <w:tc>
          <w:tcPr>
            <w:tcW w:w="1985" w:type="dxa"/>
            <w:vAlign w:val="center"/>
          </w:tcPr>
          <w:p w14:paraId="3C1A2046" w14:textId="77777777" w:rsidR="00322CBE"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标准章条编号</w:t>
            </w:r>
          </w:p>
        </w:tc>
        <w:tc>
          <w:tcPr>
            <w:tcW w:w="2835" w:type="dxa"/>
            <w:vAlign w:val="center"/>
          </w:tcPr>
          <w:p w14:paraId="5154E223" w14:textId="77777777" w:rsidR="00322CBE" w:rsidRDefault="0000000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内容</w:t>
            </w:r>
          </w:p>
        </w:tc>
        <w:tc>
          <w:tcPr>
            <w:tcW w:w="1921" w:type="dxa"/>
            <w:vAlign w:val="center"/>
          </w:tcPr>
          <w:p w14:paraId="40744835" w14:textId="77777777" w:rsidR="00322CBE"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提出单位</w:t>
            </w:r>
          </w:p>
        </w:tc>
        <w:tc>
          <w:tcPr>
            <w:tcW w:w="1401" w:type="dxa"/>
            <w:vAlign w:val="center"/>
          </w:tcPr>
          <w:p w14:paraId="4802FDE2" w14:textId="77777777" w:rsidR="00322CBE"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姓名</w:t>
            </w:r>
          </w:p>
        </w:tc>
        <w:tc>
          <w:tcPr>
            <w:tcW w:w="1527" w:type="dxa"/>
            <w:vAlign w:val="center"/>
          </w:tcPr>
          <w:p w14:paraId="35D29EC5" w14:textId="77777777" w:rsidR="00322CBE"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职称</w:t>
            </w:r>
          </w:p>
        </w:tc>
        <w:tc>
          <w:tcPr>
            <w:tcW w:w="5419" w:type="dxa"/>
            <w:vAlign w:val="center"/>
          </w:tcPr>
          <w:p w14:paraId="6C21B2F8" w14:textId="77777777" w:rsidR="00322CBE"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意见及建议</w:t>
            </w:r>
          </w:p>
        </w:tc>
      </w:tr>
      <w:tr w:rsidR="00322CBE" w14:paraId="4412FB82" w14:textId="77777777">
        <w:trPr>
          <w:trHeight w:val="315"/>
        </w:trPr>
        <w:tc>
          <w:tcPr>
            <w:tcW w:w="675" w:type="dxa"/>
            <w:vAlign w:val="center"/>
          </w:tcPr>
          <w:p w14:paraId="0404926E" w14:textId="77777777" w:rsidR="00322CBE" w:rsidRDefault="00322CBE">
            <w:pPr>
              <w:numPr>
                <w:ilvl w:val="0"/>
                <w:numId w:val="1"/>
              </w:numPr>
              <w:rPr>
                <w:rFonts w:ascii="宋体" w:hAnsi="宋体" w:cs="宋体"/>
                <w:color w:val="000000"/>
                <w:szCs w:val="21"/>
              </w:rPr>
            </w:pPr>
          </w:p>
        </w:tc>
        <w:tc>
          <w:tcPr>
            <w:tcW w:w="1985" w:type="dxa"/>
            <w:vAlign w:val="center"/>
          </w:tcPr>
          <w:p w14:paraId="3E7244C0" w14:textId="77777777" w:rsidR="00322CBE" w:rsidRDefault="00000000">
            <w:pPr>
              <w:widowControl/>
              <w:textAlignment w:val="center"/>
              <w:rPr>
                <w:rFonts w:ascii="宋体" w:hAnsi="宋体" w:cs="宋体"/>
                <w:color w:val="000000"/>
                <w:sz w:val="13"/>
                <w:szCs w:val="13"/>
              </w:rPr>
            </w:pPr>
            <w:r>
              <w:rPr>
                <w:rFonts w:ascii="宋体" w:hAnsi="宋体" w:cs="宋体" w:hint="eastAsia"/>
                <w:color w:val="000000"/>
                <w:kern w:val="0"/>
                <w:sz w:val="13"/>
                <w:szCs w:val="13"/>
                <w:lang w:bidi="ar"/>
              </w:rPr>
              <w:t>1  范围</w:t>
            </w:r>
          </w:p>
        </w:tc>
        <w:tc>
          <w:tcPr>
            <w:tcW w:w="2835" w:type="dxa"/>
            <w:vAlign w:val="center"/>
          </w:tcPr>
          <w:p w14:paraId="40C45BD5" w14:textId="77777777" w:rsidR="00322CBE" w:rsidRDefault="00000000">
            <w:pPr>
              <w:widowControl/>
              <w:textAlignment w:val="center"/>
              <w:rPr>
                <w:rFonts w:ascii="宋体" w:hAnsi="宋体" w:cs="宋体"/>
                <w:color w:val="000000"/>
                <w:szCs w:val="21"/>
              </w:rPr>
            </w:pPr>
            <w:r>
              <w:rPr>
                <w:rFonts w:ascii="宋体" w:hAnsi="宋体" w:cs="宋体" w:hint="eastAsia"/>
                <w:color w:val="000000"/>
                <w:sz w:val="13"/>
                <w:szCs w:val="13"/>
              </w:rPr>
              <w:t>本标准规定了医院感染管理信息系统基本要求，医院感染监测功能要求，重点部门、重点环节和重点人群监测功能要求，医务人员血源性病原体职业暴露监测功能要求，消毒灭菌效果监测功能要求，消毒供应中心质量控制监测功能要求。本标准适用于设置有住院床位的医疗机构中医院感染管理信息系统的设计开发与数据共享。</w:t>
            </w:r>
          </w:p>
        </w:tc>
        <w:tc>
          <w:tcPr>
            <w:tcW w:w="1921" w:type="dxa"/>
            <w:vAlign w:val="center"/>
          </w:tcPr>
          <w:p w14:paraId="4803CB4D" w14:textId="77777777" w:rsidR="00322CBE" w:rsidRDefault="00322CBE">
            <w:pPr>
              <w:widowControl/>
              <w:textAlignment w:val="center"/>
              <w:rPr>
                <w:rFonts w:ascii="宋体" w:hAnsi="宋体" w:cs="宋体"/>
                <w:color w:val="000000"/>
                <w:szCs w:val="21"/>
              </w:rPr>
            </w:pPr>
          </w:p>
        </w:tc>
        <w:tc>
          <w:tcPr>
            <w:tcW w:w="1401" w:type="dxa"/>
            <w:vAlign w:val="center"/>
          </w:tcPr>
          <w:p w14:paraId="549B2968" w14:textId="77777777" w:rsidR="00322CBE" w:rsidRDefault="00322CBE">
            <w:pPr>
              <w:widowControl/>
              <w:textAlignment w:val="center"/>
              <w:rPr>
                <w:rFonts w:ascii="宋体" w:hAnsi="宋体" w:cs="宋体"/>
                <w:color w:val="000000"/>
                <w:szCs w:val="21"/>
              </w:rPr>
            </w:pPr>
          </w:p>
        </w:tc>
        <w:tc>
          <w:tcPr>
            <w:tcW w:w="1527" w:type="dxa"/>
            <w:vAlign w:val="center"/>
          </w:tcPr>
          <w:p w14:paraId="5F904BDA" w14:textId="77777777" w:rsidR="00322CBE" w:rsidRDefault="00322CBE">
            <w:pPr>
              <w:widowControl/>
              <w:textAlignment w:val="center"/>
              <w:rPr>
                <w:rFonts w:ascii="宋体" w:hAnsi="宋体" w:cs="宋体"/>
                <w:color w:val="000000"/>
                <w:szCs w:val="21"/>
              </w:rPr>
            </w:pPr>
          </w:p>
        </w:tc>
        <w:tc>
          <w:tcPr>
            <w:tcW w:w="5419" w:type="dxa"/>
            <w:vAlign w:val="center"/>
          </w:tcPr>
          <w:p w14:paraId="3DBAD891" w14:textId="77777777" w:rsidR="00322CBE" w:rsidRDefault="00322CBE">
            <w:pPr>
              <w:widowControl/>
              <w:textAlignment w:val="center"/>
              <w:rPr>
                <w:rFonts w:ascii="宋体" w:hAnsi="宋体" w:cs="宋体"/>
                <w:color w:val="000000"/>
                <w:szCs w:val="21"/>
              </w:rPr>
            </w:pPr>
          </w:p>
        </w:tc>
      </w:tr>
      <w:tr w:rsidR="00322CBE" w14:paraId="4DC10055" w14:textId="77777777">
        <w:trPr>
          <w:trHeight w:val="315"/>
        </w:trPr>
        <w:tc>
          <w:tcPr>
            <w:tcW w:w="675" w:type="dxa"/>
            <w:noWrap/>
            <w:vAlign w:val="center"/>
          </w:tcPr>
          <w:p w14:paraId="274772FC" w14:textId="77777777" w:rsidR="00322CBE" w:rsidRDefault="00322CBE">
            <w:pPr>
              <w:numPr>
                <w:ilvl w:val="0"/>
                <w:numId w:val="1"/>
              </w:numPr>
              <w:rPr>
                <w:rFonts w:ascii="宋体" w:hAnsi="宋体" w:cs="宋体"/>
                <w:color w:val="000000"/>
                <w:szCs w:val="21"/>
              </w:rPr>
            </w:pPr>
          </w:p>
        </w:tc>
        <w:tc>
          <w:tcPr>
            <w:tcW w:w="1985" w:type="dxa"/>
            <w:vAlign w:val="center"/>
          </w:tcPr>
          <w:p w14:paraId="7B12EF55" w14:textId="77777777" w:rsidR="00322CBE" w:rsidRDefault="00000000">
            <w:pPr>
              <w:rPr>
                <w:rFonts w:ascii="宋体" w:hAnsi="宋体" w:cs="宋体"/>
                <w:color w:val="000000"/>
                <w:sz w:val="13"/>
                <w:szCs w:val="13"/>
              </w:rPr>
            </w:pPr>
            <w:r>
              <w:rPr>
                <w:rFonts w:ascii="宋体" w:hAnsi="宋体" w:cs="宋体" w:hint="eastAsia"/>
                <w:color w:val="000000"/>
                <w:sz w:val="13"/>
                <w:szCs w:val="13"/>
              </w:rPr>
              <w:t>2  规范性引用文件</w:t>
            </w:r>
          </w:p>
        </w:tc>
        <w:tc>
          <w:tcPr>
            <w:tcW w:w="2835" w:type="dxa"/>
            <w:vAlign w:val="center"/>
          </w:tcPr>
          <w:p w14:paraId="20747C27" w14:textId="77777777" w:rsidR="00322CBE" w:rsidRDefault="00000000">
            <w:pPr>
              <w:widowControl/>
              <w:textAlignment w:val="center"/>
              <w:rPr>
                <w:rFonts w:ascii="宋体" w:hAnsi="宋体" w:cs="宋体"/>
                <w:color w:val="000000"/>
                <w:sz w:val="13"/>
                <w:szCs w:val="13"/>
              </w:rPr>
            </w:pPr>
            <w:r>
              <w:rPr>
                <w:rFonts w:ascii="宋体" w:hAnsi="宋体" w:cs="宋体" w:hint="eastAsia"/>
                <w:color w:val="000000"/>
                <w:sz w:val="13"/>
                <w:szCs w:val="13"/>
              </w:rPr>
              <w:t>下列文件对于本文件的应用是必不可少的。凡是注日期的引用文件，仅注日期的版本适用于本文件。</w:t>
            </w:r>
          </w:p>
          <w:p w14:paraId="2FCBA9C7" w14:textId="77777777" w:rsidR="00322CBE" w:rsidRDefault="00000000">
            <w:pPr>
              <w:widowControl/>
              <w:textAlignment w:val="center"/>
              <w:rPr>
                <w:rFonts w:ascii="宋体" w:hAnsi="宋体" w:cs="宋体"/>
                <w:color w:val="000000"/>
                <w:sz w:val="13"/>
                <w:szCs w:val="13"/>
              </w:rPr>
            </w:pPr>
            <w:r>
              <w:rPr>
                <w:rFonts w:ascii="宋体" w:hAnsi="宋体" w:cs="宋体" w:hint="eastAsia"/>
                <w:color w:val="000000"/>
                <w:sz w:val="13"/>
                <w:szCs w:val="13"/>
              </w:rPr>
              <w:t>凡是不注日期的引用文件，其最新版本（包括所有的修改单）适用于本文件。</w:t>
            </w:r>
          </w:p>
          <w:p w14:paraId="333D0751" w14:textId="77777777" w:rsidR="00322CBE" w:rsidRDefault="00000000">
            <w:pPr>
              <w:widowControl/>
              <w:textAlignment w:val="center"/>
              <w:rPr>
                <w:rFonts w:ascii="宋体" w:hAnsi="宋体" w:cs="宋体"/>
                <w:color w:val="000000"/>
                <w:sz w:val="13"/>
                <w:szCs w:val="13"/>
              </w:rPr>
            </w:pPr>
            <w:r>
              <w:rPr>
                <w:rFonts w:ascii="宋体" w:hAnsi="宋体" w:cs="宋体" w:hint="eastAsia"/>
                <w:color w:val="000000"/>
                <w:sz w:val="13"/>
                <w:szCs w:val="13"/>
              </w:rPr>
              <w:t>WS/T 312 医院感染监测规范</w:t>
            </w:r>
          </w:p>
          <w:p w14:paraId="474E87F7" w14:textId="77777777" w:rsidR="00322CBE" w:rsidRDefault="00000000">
            <w:pPr>
              <w:widowControl/>
              <w:textAlignment w:val="center"/>
              <w:rPr>
                <w:rFonts w:ascii="宋体" w:hAnsi="宋体" w:cs="宋体"/>
                <w:color w:val="000000"/>
                <w:sz w:val="13"/>
                <w:szCs w:val="13"/>
              </w:rPr>
            </w:pPr>
            <w:r>
              <w:rPr>
                <w:rFonts w:ascii="宋体" w:hAnsi="宋体" w:cs="宋体" w:hint="eastAsia"/>
                <w:color w:val="000000"/>
                <w:sz w:val="13"/>
                <w:szCs w:val="13"/>
              </w:rPr>
              <w:t>医院感染暴发报告及处置管理规范2011年 原卫生部</w:t>
            </w:r>
          </w:p>
        </w:tc>
        <w:tc>
          <w:tcPr>
            <w:tcW w:w="1921" w:type="dxa"/>
            <w:vAlign w:val="center"/>
          </w:tcPr>
          <w:p w14:paraId="2AC2EAE5" w14:textId="77777777" w:rsidR="00322CBE" w:rsidRDefault="00322CBE">
            <w:pPr>
              <w:widowControl/>
              <w:textAlignment w:val="center"/>
              <w:rPr>
                <w:rFonts w:ascii="宋体" w:hAnsi="宋体" w:cs="宋体"/>
                <w:color w:val="000000"/>
                <w:szCs w:val="21"/>
              </w:rPr>
            </w:pPr>
          </w:p>
        </w:tc>
        <w:tc>
          <w:tcPr>
            <w:tcW w:w="1401" w:type="dxa"/>
            <w:vAlign w:val="center"/>
          </w:tcPr>
          <w:p w14:paraId="12BA16B4" w14:textId="77777777" w:rsidR="00322CBE" w:rsidRDefault="00322CBE">
            <w:pPr>
              <w:widowControl/>
              <w:textAlignment w:val="center"/>
              <w:rPr>
                <w:rFonts w:ascii="宋体" w:hAnsi="宋体" w:cs="宋体"/>
                <w:color w:val="000000"/>
                <w:szCs w:val="21"/>
              </w:rPr>
            </w:pPr>
          </w:p>
        </w:tc>
        <w:tc>
          <w:tcPr>
            <w:tcW w:w="1527" w:type="dxa"/>
            <w:vAlign w:val="center"/>
          </w:tcPr>
          <w:p w14:paraId="0805C41F" w14:textId="77777777" w:rsidR="00322CBE" w:rsidRDefault="00322CBE">
            <w:pPr>
              <w:widowControl/>
              <w:textAlignment w:val="center"/>
              <w:rPr>
                <w:rFonts w:ascii="宋体" w:hAnsi="宋体" w:cs="宋体"/>
                <w:color w:val="000000"/>
                <w:szCs w:val="21"/>
              </w:rPr>
            </w:pPr>
          </w:p>
        </w:tc>
        <w:tc>
          <w:tcPr>
            <w:tcW w:w="5419" w:type="dxa"/>
            <w:vAlign w:val="center"/>
          </w:tcPr>
          <w:p w14:paraId="60418CBC" w14:textId="77777777" w:rsidR="00322CBE" w:rsidRDefault="00322CBE">
            <w:pPr>
              <w:rPr>
                <w:rFonts w:ascii="宋体" w:hAnsi="宋体" w:cs="宋体"/>
                <w:color w:val="000000"/>
                <w:szCs w:val="21"/>
              </w:rPr>
            </w:pPr>
          </w:p>
        </w:tc>
      </w:tr>
      <w:tr w:rsidR="00322CBE" w14:paraId="4130CBCF" w14:textId="77777777">
        <w:trPr>
          <w:trHeight w:val="315"/>
        </w:trPr>
        <w:tc>
          <w:tcPr>
            <w:tcW w:w="675" w:type="dxa"/>
            <w:vAlign w:val="center"/>
          </w:tcPr>
          <w:p w14:paraId="00369646" w14:textId="77777777" w:rsidR="00322CBE" w:rsidRDefault="00322CBE">
            <w:pPr>
              <w:numPr>
                <w:ilvl w:val="0"/>
                <w:numId w:val="1"/>
              </w:numPr>
              <w:rPr>
                <w:rFonts w:ascii="宋体" w:hAnsi="宋体" w:cs="宋体"/>
                <w:color w:val="000000"/>
                <w:szCs w:val="21"/>
              </w:rPr>
            </w:pPr>
          </w:p>
        </w:tc>
        <w:tc>
          <w:tcPr>
            <w:tcW w:w="1985" w:type="dxa"/>
            <w:vAlign w:val="center"/>
          </w:tcPr>
          <w:p w14:paraId="492FA34B" w14:textId="77777777" w:rsidR="00322CBE" w:rsidRDefault="00000000">
            <w:pPr>
              <w:rPr>
                <w:rFonts w:ascii="宋体" w:hAnsi="宋体" w:cs="宋体"/>
                <w:color w:val="000000"/>
                <w:sz w:val="13"/>
                <w:szCs w:val="13"/>
              </w:rPr>
            </w:pPr>
            <w:r>
              <w:rPr>
                <w:rFonts w:ascii="宋体" w:hAnsi="宋体" w:cs="宋体" w:hint="eastAsia"/>
                <w:color w:val="000000"/>
                <w:sz w:val="13"/>
                <w:szCs w:val="13"/>
              </w:rPr>
              <w:t>3  术语和定义</w:t>
            </w:r>
          </w:p>
        </w:tc>
        <w:tc>
          <w:tcPr>
            <w:tcW w:w="2835" w:type="dxa"/>
            <w:vAlign w:val="center"/>
          </w:tcPr>
          <w:p w14:paraId="43984000" w14:textId="77777777" w:rsidR="00322CBE" w:rsidRDefault="00000000">
            <w:pPr>
              <w:widowControl/>
              <w:wordWrap w:val="0"/>
              <w:jc w:val="left"/>
              <w:textAlignment w:val="center"/>
              <w:rPr>
                <w:rFonts w:ascii="宋体" w:hAnsi="宋体" w:cs="宋体"/>
                <w:color w:val="000000"/>
                <w:sz w:val="13"/>
                <w:szCs w:val="13"/>
              </w:rPr>
            </w:pPr>
            <w:r>
              <w:rPr>
                <w:rFonts w:ascii="宋体" w:hAnsi="宋体" w:cs="宋体"/>
                <w:color w:val="000000"/>
                <w:sz w:val="13"/>
                <w:szCs w:val="13"/>
              </w:rPr>
              <w:t>3.1</w:t>
            </w:r>
            <w:r>
              <w:rPr>
                <w:rFonts w:ascii="宋体" w:hAnsi="宋体" w:cs="宋体" w:hint="eastAsia"/>
                <w:color w:val="000000"/>
                <w:sz w:val="13"/>
                <w:szCs w:val="13"/>
              </w:rPr>
              <w:t>医院感染管理信息系统 Healthcare-associated infection management information system,</w:t>
            </w:r>
            <w:r>
              <w:rPr>
                <w:rFonts w:ascii="宋体" w:hAnsi="宋体" w:cs="宋体"/>
                <w:color w:val="000000"/>
                <w:sz w:val="13"/>
                <w:szCs w:val="13"/>
              </w:rPr>
              <w:t xml:space="preserve"> HAIMIS</w:t>
            </w:r>
            <w:r>
              <w:rPr>
                <w:rFonts w:ascii="宋体" w:hAnsi="宋体" w:cs="宋体" w:hint="eastAsia"/>
                <w:color w:val="000000"/>
                <w:sz w:val="13"/>
                <w:szCs w:val="13"/>
              </w:rPr>
              <w:t>从医院信息系统中采集、存储和分析医院感染相关临床数据，围绕提高医院感染管理水平实施智能化、信息化的综合监</w:t>
            </w:r>
            <w:r>
              <w:rPr>
                <w:rFonts w:ascii="宋体" w:hAnsi="宋体" w:cs="宋体" w:hint="eastAsia"/>
                <w:color w:val="000000"/>
                <w:sz w:val="13"/>
                <w:szCs w:val="13"/>
              </w:rPr>
              <w:lastRenderedPageBreak/>
              <w:t>测、目标监测并且有上报和辅助分析管理功能的计算机信息处理系统。</w:t>
            </w:r>
          </w:p>
        </w:tc>
        <w:tc>
          <w:tcPr>
            <w:tcW w:w="1921" w:type="dxa"/>
            <w:vAlign w:val="center"/>
          </w:tcPr>
          <w:p w14:paraId="42DC1A5D" w14:textId="77777777" w:rsidR="00322CBE" w:rsidRDefault="00322CBE">
            <w:pPr>
              <w:widowControl/>
              <w:textAlignment w:val="center"/>
              <w:rPr>
                <w:rFonts w:ascii="宋体" w:hAnsi="宋体" w:cs="宋体"/>
                <w:color w:val="000000"/>
                <w:szCs w:val="21"/>
              </w:rPr>
            </w:pPr>
          </w:p>
        </w:tc>
        <w:tc>
          <w:tcPr>
            <w:tcW w:w="1401" w:type="dxa"/>
            <w:vAlign w:val="center"/>
          </w:tcPr>
          <w:p w14:paraId="10EC3DE0" w14:textId="77777777" w:rsidR="00322CBE" w:rsidRDefault="00322CBE">
            <w:pPr>
              <w:widowControl/>
              <w:textAlignment w:val="center"/>
              <w:rPr>
                <w:rFonts w:ascii="宋体" w:hAnsi="宋体" w:cs="宋体"/>
                <w:color w:val="000000"/>
                <w:szCs w:val="21"/>
              </w:rPr>
            </w:pPr>
          </w:p>
        </w:tc>
        <w:tc>
          <w:tcPr>
            <w:tcW w:w="1527" w:type="dxa"/>
            <w:vAlign w:val="center"/>
          </w:tcPr>
          <w:p w14:paraId="520E76EB" w14:textId="77777777" w:rsidR="00322CBE" w:rsidRDefault="00322CBE">
            <w:pPr>
              <w:widowControl/>
              <w:textAlignment w:val="center"/>
              <w:rPr>
                <w:rFonts w:ascii="宋体" w:hAnsi="宋体" w:cs="宋体"/>
                <w:color w:val="000000"/>
                <w:szCs w:val="21"/>
              </w:rPr>
            </w:pPr>
          </w:p>
        </w:tc>
        <w:tc>
          <w:tcPr>
            <w:tcW w:w="5419" w:type="dxa"/>
            <w:vAlign w:val="center"/>
          </w:tcPr>
          <w:p w14:paraId="0FF4E639" w14:textId="77777777" w:rsidR="00322CBE" w:rsidRDefault="00322CBE">
            <w:pPr>
              <w:widowControl/>
              <w:textAlignment w:val="top"/>
              <w:rPr>
                <w:rFonts w:ascii="宋体" w:hAnsi="宋体" w:cs="宋体"/>
                <w:color w:val="000000"/>
                <w:szCs w:val="21"/>
              </w:rPr>
            </w:pPr>
          </w:p>
        </w:tc>
      </w:tr>
      <w:tr w:rsidR="00322CBE" w14:paraId="4D8958FE" w14:textId="77777777">
        <w:trPr>
          <w:trHeight w:val="315"/>
        </w:trPr>
        <w:tc>
          <w:tcPr>
            <w:tcW w:w="675" w:type="dxa"/>
            <w:vAlign w:val="center"/>
          </w:tcPr>
          <w:p w14:paraId="08079965" w14:textId="77777777" w:rsidR="00322CBE" w:rsidRDefault="00322CBE">
            <w:pPr>
              <w:numPr>
                <w:ilvl w:val="0"/>
                <w:numId w:val="1"/>
              </w:numPr>
              <w:rPr>
                <w:rFonts w:ascii="宋体" w:hAnsi="宋体" w:cs="宋体"/>
                <w:color w:val="000000"/>
                <w:szCs w:val="21"/>
              </w:rPr>
            </w:pPr>
          </w:p>
        </w:tc>
        <w:tc>
          <w:tcPr>
            <w:tcW w:w="1985" w:type="dxa"/>
            <w:vMerge w:val="restart"/>
            <w:vAlign w:val="center"/>
          </w:tcPr>
          <w:p w14:paraId="26947F53" w14:textId="77777777" w:rsidR="00322CBE" w:rsidRDefault="00000000">
            <w:pPr>
              <w:widowControl/>
              <w:textAlignment w:val="center"/>
              <w:rPr>
                <w:rFonts w:ascii="宋体" w:hAnsi="宋体" w:cs="宋体"/>
                <w:color w:val="000000"/>
                <w:sz w:val="13"/>
                <w:szCs w:val="13"/>
              </w:rPr>
            </w:pPr>
            <w:r>
              <w:rPr>
                <w:rFonts w:ascii="宋体" w:hAnsi="宋体" w:cs="宋体" w:hint="eastAsia"/>
                <w:color w:val="000000"/>
                <w:kern w:val="0"/>
                <w:sz w:val="13"/>
                <w:szCs w:val="13"/>
                <w:lang w:bidi="ar"/>
              </w:rPr>
              <w:t xml:space="preserve">4 </w:t>
            </w:r>
            <w:r>
              <w:rPr>
                <w:rFonts w:ascii="宋体" w:hAnsi="宋体" w:cs="宋体"/>
                <w:color w:val="000000"/>
                <w:kern w:val="0"/>
                <w:sz w:val="13"/>
                <w:szCs w:val="13"/>
                <w:lang w:bidi="ar"/>
              </w:rPr>
              <w:t xml:space="preserve"> </w:t>
            </w:r>
            <w:r>
              <w:rPr>
                <w:rFonts w:ascii="宋体" w:hAnsi="宋体" w:cs="宋体" w:hint="eastAsia"/>
                <w:color w:val="000000"/>
                <w:kern w:val="0"/>
                <w:sz w:val="13"/>
                <w:szCs w:val="13"/>
                <w:lang w:bidi="ar"/>
              </w:rPr>
              <w:t>医院感染信息系统</w:t>
            </w:r>
            <w:r>
              <w:rPr>
                <w:rFonts w:ascii="宋体" w:hAnsi="宋体" w:cs="宋体" w:hint="eastAsia"/>
                <w:color w:val="000000"/>
                <w:sz w:val="13"/>
                <w:szCs w:val="13"/>
              </w:rPr>
              <w:t>本要求</w:t>
            </w:r>
          </w:p>
        </w:tc>
        <w:tc>
          <w:tcPr>
            <w:tcW w:w="2835" w:type="dxa"/>
            <w:vAlign w:val="center"/>
          </w:tcPr>
          <w:p w14:paraId="29E55F82" w14:textId="77777777" w:rsidR="00322CBE" w:rsidRDefault="00000000">
            <w:pPr>
              <w:widowControl/>
              <w:textAlignment w:val="center"/>
              <w:rPr>
                <w:rFonts w:ascii="宋体" w:hAnsi="宋体" w:cs="宋体"/>
                <w:sz w:val="13"/>
                <w:szCs w:val="13"/>
              </w:rPr>
            </w:pPr>
            <w:r>
              <w:rPr>
                <w:rFonts w:ascii="宋体" w:hAnsi="宋体" w:cs="宋体" w:hint="eastAsia"/>
                <w:color w:val="000000"/>
                <w:kern w:val="0"/>
                <w:sz w:val="13"/>
                <w:szCs w:val="13"/>
                <w:lang w:bidi="ar"/>
              </w:rPr>
              <w:t>4.1</w:t>
            </w:r>
            <w:r>
              <w:rPr>
                <w:rFonts w:ascii="宋体" w:hAnsi="宋体" w:cs="宋体"/>
                <w:sz w:val="13"/>
                <w:szCs w:val="13"/>
              </w:rPr>
              <w:t>应满足从医院各信息系统获取住院患者医院感染相关临床数据的需求。</w:t>
            </w:r>
          </w:p>
        </w:tc>
        <w:tc>
          <w:tcPr>
            <w:tcW w:w="1921" w:type="dxa"/>
            <w:vAlign w:val="center"/>
          </w:tcPr>
          <w:p w14:paraId="5F8DB539" w14:textId="77777777" w:rsidR="00322CBE" w:rsidRDefault="00322CBE">
            <w:pPr>
              <w:widowControl/>
              <w:textAlignment w:val="center"/>
              <w:rPr>
                <w:rFonts w:ascii="宋体" w:hAnsi="宋体" w:cs="宋体"/>
                <w:color w:val="000000"/>
                <w:szCs w:val="21"/>
              </w:rPr>
            </w:pPr>
          </w:p>
        </w:tc>
        <w:tc>
          <w:tcPr>
            <w:tcW w:w="1401" w:type="dxa"/>
            <w:vAlign w:val="center"/>
          </w:tcPr>
          <w:p w14:paraId="5A6E31FC" w14:textId="77777777" w:rsidR="00322CBE" w:rsidRDefault="00322CBE">
            <w:pPr>
              <w:widowControl/>
              <w:textAlignment w:val="center"/>
              <w:rPr>
                <w:rFonts w:ascii="宋体" w:hAnsi="宋体" w:cs="宋体"/>
                <w:color w:val="000000"/>
                <w:szCs w:val="21"/>
              </w:rPr>
            </w:pPr>
          </w:p>
        </w:tc>
        <w:tc>
          <w:tcPr>
            <w:tcW w:w="1527" w:type="dxa"/>
            <w:vAlign w:val="center"/>
          </w:tcPr>
          <w:p w14:paraId="50806810" w14:textId="77777777" w:rsidR="00322CBE" w:rsidRDefault="00322CBE">
            <w:pPr>
              <w:widowControl/>
              <w:textAlignment w:val="center"/>
              <w:rPr>
                <w:rFonts w:ascii="宋体" w:hAnsi="宋体" w:cs="宋体"/>
                <w:color w:val="000000"/>
                <w:szCs w:val="21"/>
              </w:rPr>
            </w:pPr>
          </w:p>
        </w:tc>
        <w:tc>
          <w:tcPr>
            <w:tcW w:w="5419" w:type="dxa"/>
            <w:vAlign w:val="center"/>
          </w:tcPr>
          <w:p w14:paraId="69250DA5" w14:textId="77777777" w:rsidR="00322CBE" w:rsidRDefault="00322CBE">
            <w:pPr>
              <w:rPr>
                <w:rFonts w:ascii="宋体" w:hAnsi="宋体" w:cs="宋体"/>
                <w:color w:val="000000"/>
                <w:szCs w:val="21"/>
              </w:rPr>
            </w:pPr>
          </w:p>
        </w:tc>
      </w:tr>
      <w:tr w:rsidR="00322CBE" w14:paraId="7D7BF69E" w14:textId="77777777">
        <w:trPr>
          <w:trHeight w:val="315"/>
        </w:trPr>
        <w:tc>
          <w:tcPr>
            <w:tcW w:w="675" w:type="dxa"/>
            <w:vAlign w:val="center"/>
          </w:tcPr>
          <w:p w14:paraId="2927F140" w14:textId="77777777" w:rsidR="00322CBE" w:rsidRDefault="00322CBE">
            <w:pPr>
              <w:numPr>
                <w:ilvl w:val="0"/>
                <w:numId w:val="1"/>
              </w:numPr>
              <w:rPr>
                <w:rFonts w:ascii="宋体" w:hAnsi="宋体" w:cs="宋体"/>
                <w:color w:val="000000"/>
                <w:szCs w:val="21"/>
              </w:rPr>
            </w:pPr>
          </w:p>
        </w:tc>
        <w:tc>
          <w:tcPr>
            <w:tcW w:w="1985" w:type="dxa"/>
            <w:vMerge/>
            <w:vAlign w:val="center"/>
          </w:tcPr>
          <w:p w14:paraId="7C5EEA14" w14:textId="77777777" w:rsidR="00322CBE" w:rsidRDefault="00322CBE">
            <w:pPr>
              <w:widowControl/>
              <w:textAlignment w:val="center"/>
              <w:rPr>
                <w:rFonts w:ascii="宋体" w:hAnsi="宋体" w:cs="宋体"/>
                <w:color w:val="000000"/>
                <w:sz w:val="13"/>
                <w:szCs w:val="13"/>
              </w:rPr>
            </w:pPr>
          </w:p>
        </w:tc>
        <w:tc>
          <w:tcPr>
            <w:tcW w:w="2835" w:type="dxa"/>
            <w:vAlign w:val="center"/>
          </w:tcPr>
          <w:p w14:paraId="60470C8E" w14:textId="77777777" w:rsidR="00322CBE" w:rsidRDefault="00000000">
            <w:pPr>
              <w:widowControl/>
              <w:textAlignment w:val="center"/>
              <w:rPr>
                <w:rFonts w:ascii="宋体" w:hAnsi="宋体" w:cs="宋体"/>
                <w:color w:val="000000"/>
                <w:szCs w:val="21"/>
              </w:rPr>
            </w:pPr>
            <w:r>
              <w:rPr>
                <w:rFonts w:ascii="宋体" w:hAnsi="宋体" w:cs="宋体"/>
                <w:sz w:val="13"/>
                <w:szCs w:val="13"/>
              </w:rPr>
              <w:t>4.2 应满足医院感染病例自动筛查、实时预警、确认排除、干预反馈的需求。</w:t>
            </w:r>
          </w:p>
        </w:tc>
        <w:tc>
          <w:tcPr>
            <w:tcW w:w="1921" w:type="dxa"/>
            <w:vAlign w:val="center"/>
          </w:tcPr>
          <w:p w14:paraId="20B99734" w14:textId="77777777" w:rsidR="00322CBE" w:rsidRDefault="00322CBE">
            <w:pPr>
              <w:widowControl/>
              <w:textAlignment w:val="center"/>
              <w:rPr>
                <w:rFonts w:ascii="宋体" w:hAnsi="宋体" w:cs="宋体"/>
                <w:color w:val="000000"/>
                <w:szCs w:val="21"/>
              </w:rPr>
            </w:pPr>
          </w:p>
        </w:tc>
        <w:tc>
          <w:tcPr>
            <w:tcW w:w="1401" w:type="dxa"/>
            <w:vAlign w:val="center"/>
          </w:tcPr>
          <w:p w14:paraId="0AEA63C9" w14:textId="77777777" w:rsidR="00322CBE" w:rsidRDefault="00322CBE">
            <w:pPr>
              <w:widowControl/>
              <w:textAlignment w:val="center"/>
              <w:rPr>
                <w:rFonts w:ascii="宋体" w:hAnsi="宋体" w:cs="宋体"/>
                <w:color w:val="000000"/>
                <w:szCs w:val="21"/>
              </w:rPr>
            </w:pPr>
          </w:p>
        </w:tc>
        <w:tc>
          <w:tcPr>
            <w:tcW w:w="1527" w:type="dxa"/>
            <w:vAlign w:val="center"/>
          </w:tcPr>
          <w:p w14:paraId="5D02CAD8" w14:textId="77777777" w:rsidR="00322CBE" w:rsidRDefault="00322CBE">
            <w:pPr>
              <w:rPr>
                <w:rFonts w:ascii="宋体" w:hAnsi="宋体" w:cs="宋体"/>
                <w:color w:val="000000"/>
                <w:szCs w:val="21"/>
              </w:rPr>
            </w:pPr>
          </w:p>
        </w:tc>
        <w:tc>
          <w:tcPr>
            <w:tcW w:w="5419" w:type="dxa"/>
            <w:vAlign w:val="center"/>
          </w:tcPr>
          <w:p w14:paraId="4F2C9C7B" w14:textId="77777777" w:rsidR="00322CBE" w:rsidRDefault="00322CBE">
            <w:pPr>
              <w:widowControl/>
              <w:textAlignment w:val="center"/>
              <w:rPr>
                <w:rFonts w:ascii="宋体" w:hAnsi="宋体" w:cs="宋体"/>
                <w:color w:val="000000"/>
                <w:szCs w:val="21"/>
              </w:rPr>
            </w:pPr>
          </w:p>
        </w:tc>
      </w:tr>
      <w:tr w:rsidR="00322CBE" w14:paraId="3607C1DE" w14:textId="77777777">
        <w:trPr>
          <w:trHeight w:val="315"/>
        </w:trPr>
        <w:tc>
          <w:tcPr>
            <w:tcW w:w="675" w:type="dxa"/>
            <w:vAlign w:val="center"/>
          </w:tcPr>
          <w:p w14:paraId="17B106BC" w14:textId="77777777" w:rsidR="00322CBE" w:rsidRDefault="00322CBE">
            <w:pPr>
              <w:numPr>
                <w:ilvl w:val="0"/>
                <w:numId w:val="1"/>
              </w:numPr>
              <w:rPr>
                <w:rFonts w:ascii="宋体" w:hAnsi="宋体" w:cs="宋体"/>
                <w:color w:val="000000"/>
                <w:szCs w:val="21"/>
              </w:rPr>
            </w:pPr>
          </w:p>
        </w:tc>
        <w:tc>
          <w:tcPr>
            <w:tcW w:w="1985" w:type="dxa"/>
            <w:vMerge/>
            <w:vAlign w:val="center"/>
          </w:tcPr>
          <w:p w14:paraId="7D5C0D2B" w14:textId="77777777" w:rsidR="00322CBE" w:rsidRDefault="00322CBE">
            <w:pPr>
              <w:widowControl/>
              <w:textAlignment w:val="center"/>
              <w:rPr>
                <w:rFonts w:ascii="宋体" w:hAnsi="宋体" w:cs="宋体"/>
                <w:color w:val="000000"/>
                <w:sz w:val="13"/>
                <w:szCs w:val="13"/>
              </w:rPr>
            </w:pPr>
          </w:p>
        </w:tc>
        <w:tc>
          <w:tcPr>
            <w:tcW w:w="2835" w:type="dxa"/>
            <w:vAlign w:val="center"/>
          </w:tcPr>
          <w:p w14:paraId="4F7237A3" w14:textId="77777777" w:rsidR="00322CBE" w:rsidRDefault="00000000">
            <w:pPr>
              <w:widowControl/>
              <w:textAlignment w:val="center"/>
              <w:rPr>
                <w:rFonts w:ascii="宋体" w:hAnsi="宋体" w:cs="宋体"/>
                <w:color w:val="000000"/>
                <w:szCs w:val="21"/>
              </w:rPr>
            </w:pPr>
            <w:r>
              <w:rPr>
                <w:rFonts w:ascii="宋体" w:hAnsi="宋体" w:cs="宋体"/>
                <w:sz w:val="13"/>
                <w:szCs w:val="13"/>
              </w:rPr>
              <w:t>4.3 应满足医务人员血源性病原体职业暴露监测、消毒灭菌效果监测、消毒供应中心质量控制过程的监测的功能需求。</w:t>
            </w:r>
          </w:p>
        </w:tc>
        <w:tc>
          <w:tcPr>
            <w:tcW w:w="1921" w:type="dxa"/>
            <w:vAlign w:val="center"/>
          </w:tcPr>
          <w:p w14:paraId="6BCD3C5B" w14:textId="77777777" w:rsidR="00322CBE" w:rsidRDefault="00322CBE">
            <w:pPr>
              <w:widowControl/>
              <w:textAlignment w:val="center"/>
              <w:rPr>
                <w:rFonts w:ascii="宋体" w:hAnsi="宋体" w:cs="宋体"/>
                <w:color w:val="000000"/>
                <w:szCs w:val="21"/>
              </w:rPr>
            </w:pPr>
          </w:p>
        </w:tc>
        <w:tc>
          <w:tcPr>
            <w:tcW w:w="1401" w:type="dxa"/>
            <w:vAlign w:val="center"/>
          </w:tcPr>
          <w:p w14:paraId="3B916E96" w14:textId="77777777" w:rsidR="00322CBE" w:rsidRDefault="00322CBE">
            <w:pPr>
              <w:widowControl/>
              <w:textAlignment w:val="center"/>
              <w:rPr>
                <w:rFonts w:ascii="宋体" w:hAnsi="宋体" w:cs="宋体"/>
                <w:color w:val="000000"/>
                <w:szCs w:val="21"/>
              </w:rPr>
            </w:pPr>
          </w:p>
        </w:tc>
        <w:tc>
          <w:tcPr>
            <w:tcW w:w="1527" w:type="dxa"/>
            <w:vAlign w:val="center"/>
          </w:tcPr>
          <w:p w14:paraId="554C5053" w14:textId="77777777" w:rsidR="00322CBE" w:rsidRDefault="00322CBE">
            <w:pPr>
              <w:widowControl/>
              <w:textAlignment w:val="center"/>
              <w:rPr>
                <w:rFonts w:ascii="宋体" w:hAnsi="宋体" w:cs="宋体"/>
                <w:color w:val="000000"/>
                <w:szCs w:val="21"/>
              </w:rPr>
            </w:pPr>
          </w:p>
        </w:tc>
        <w:tc>
          <w:tcPr>
            <w:tcW w:w="5419" w:type="dxa"/>
            <w:vAlign w:val="center"/>
          </w:tcPr>
          <w:p w14:paraId="6BB26634" w14:textId="77777777" w:rsidR="00322CBE" w:rsidRDefault="00322CBE">
            <w:pPr>
              <w:rPr>
                <w:rFonts w:ascii="宋体" w:hAnsi="宋体" w:cs="宋体"/>
                <w:color w:val="000000"/>
                <w:szCs w:val="21"/>
              </w:rPr>
            </w:pPr>
          </w:p>
        </w:tc>
      </w:tr>
      <w:tr w:rsidR="00322CBE" w14:paraId="3AB0CB7C" w14:textId="77777777">
        <w:trPr>
          <w:trHeight w:val="315"/>
        </w:trPr>
        <w:tc>
          <w:tcPr>
            <w:tcW w:w="675" w:type="dxa"/>
            <w:vAlign w:val="center"/>
          </w:tcPr>
          <w:p w14:paraId="62A5278E" w14:textId="77777777" w:rsidR="00322CBE" w:rsidRDefault="00322CBE">
            <w:pPr>
              <w:numPr>
                <w:ilvl w:val="0"/>
                <w:numId w:val="1"/>
              </w:numPr>
              <w:rPr>
                <w:rFonts w:ascii="宋体" w:hAnsi="宋体" w:cs="宋体"/>
                <w:color w:val="000000"/>
                <w:szCs w:val="21"/>
              </w:rPr>
            </w:pPr>
          </w:p>
        </w:tc>
        <w:tc>
          <w:tcPr>
            <w:tcW w:w="1985" w:type="dxa"/>
            <w:vMerge/>
            <w:vAlign w:val="center"/>
          </w:tcPr>
          <w:p w14:paraId="74EB5E7B" w14:textId="77777777" w:rsidR="00322CBE" w:rsidRDefault="00322CBE">
            <w:pPr>
              <w:rPr>
                <w:rFonts w:ascii="宋体" w:hAnsi="宋体" w:cs="宋体"/>
                <w:color w:val="000000"/>
                <w:sz w:val="13"/>
                <w:szCs w:val="13"/>
              </w:rPr>
            </w:pPr>
          </w:p>
        </w:tc>
        <w:tc>
          <w:tcPr>
            <w:tcW w:w="2835" w:type="dxa"/>
            <w:vAlign w:val="center"/>
          </w:tcPr>
          <w:p w14:paraId="0494841B" w14:textId="77777777" w:rsidR="00322CBE" w:rsidRDefault="00000000">
            <w:pPr>
              <w:widowControl/>
              <w:textAlignment w:val="center"/>
              <w:rPr>
                <w:rFonts w:ascii="宋体" w:hAnsi="宋体" w:cs="宋体"/>
                <w:color w:val="000000"/>
                <w:szCs w:val="21"/>
              </w:rPr>
            </w:pPr>
            <w:r>
              <w:rPr>
                <w:rFonts w:ascii="宋体" w:hAnsi="宋体" w:cs="宋体"/>
                <w:sz w:val="13"/>
                <w:szCs w:val="13"/>
              </w:rPr>
              <w:t>4.4 应实现与医院内其他信息系统数据共享，并保障本系统数据安全。</w:t>
            </w:r>
          </w:p>
        </w:tc>
        <w:tc>
          <w:tcPr>
            <w:tcW w:w="1921" w:type="dxa"/>
            <w:vAlign w:val="center"/>
          </w:tcPr>
          <w:p w14:paraId="509CB72E" w14:textId="77777777" w:rsidR="00322CBE" w:rsidRDefault="00322CBE">
            <w:pPr>
              <w:widowControl/>
              <w:textAlignment w:val="center"/>
              <w:rPr>
                <w:rFonts w:ascii="宋体" w:hAnsi="宋体" w:cs="宋体"/>
                <w:color w:val="000000"/>
                <w:szCs w:val="21"/>
              </w:rPr>
            </w:pPr>
          </w:p>
        </w:tc>
        <w:tc>
          <w:tcPr>
            <w:tcW w:w="1401" w:type="dxa"/>
            <w:vAlign w:val="center"/>
          </w:tcPr>
          <w:p w14:paraId="272C4278" w14:textId="77777777" w:rsidR="00322CBE" w:rsidRDefault="00322CBE">
            <w:pPr>
              <w:widowControl/>
              <w:textAlignment w:val="center"/>
              <w:rPr>
                <w:rFonts w:ascii="宋体" w:hAnsi="宋体" w:cs="宋体"/>
                <w:color w:val="000000"/>
                <w:szCs w:val="21"/>
              </w:rPr>
            </w:pPr>
          </w:p>
        </w:tc>
        <w:tc>
          <w:tcPr>
            <w:tcW w:w="1527" w:type="dxa"/>
            <w:vAlign w:val="center"/>
          </w:tcPr>
          <w:p w14:paraId="67FEB881" w14:textId="77777777" w:rsidR="00322CBE" w:rsidRDefault="00322CBE">
            <w:pPr>
              <w:widowControl/>
              <w:textAlignment w:val="center"/>
              <w:rPr>
                <w:rFonts w:ascii="宋体" w:hAnsi="宋体" w:cs="宋体"/>
                <w:color w:val="000000"/>
                <w:szCs w:val="21"/>
              </w:rPr>
            </w:pPr>
          </w:p>
        </w:tc>
        <w:tc>
          <w:tcPr>
            <w:tcW w:w="5419" w:type="dxa"/>
            <w:vAlign w:val="center"/>
          </w:tcPr>
          <w:p w14:paraId="31F90E92" w14:textId="77777777" w:rsidR="00322CBE" w:rsidRDefault="00322CBE">
            <w:pPr>
              <w:rPr>
                <w:rFonts w:ascii="宋体" w:hAnsi="宋体" w:cs="宋体"/>
                <w:color w:val="000000"/>
                <w:szCs w:val="21"/>
              </w:rPr>
            </w:pPr>
          </w:p>
        </w:tc>
      </w:tr>
      <w:tr w:rsidR="00322CBE" w14:paraId="67212C44" w14:textId="77777777">
        <w:trPr>
          <w:trHeight w:val="453"/>
        </w:trPr>
        <w:tc>
          <w:tcPr>
            <w:tcW w:w="675" w:type="dxa"/>
            <w:vAlign w:val="center"/>
          </w:tcPr>
          <w:p w14:paraId="2B7B22B9" w14:textId="77777777" w:rsidR="00322CBE" w:rsidRDefault="00322CBE">
            <w:pPr>
              <w:numPr>
                <w:ilvl w:val="0"/>
                <w:numId w:val="1"/>
              </w:numPr>
              <w:rPr>
                <w:rFonts w:ascii="宋体" w:hAnsi="宋体" w:cs="宋体"/>
                <w:color w:val="000000"/>
                <w:szCs w:val="21"/>
              </w:rPr>
            </w:pPr>
          </w:p>
        </w:tc>
        <w:tc>
          <w:tcPr>
            <w:tcW w:w="1985" w:type="dxa"/>
            <w:vAlign w:val="center"/>
          </w:tcPr>
          <w:p w14:paraId="2DEFE268" w14:textId="77777777" w:rsidR="00322CBE" w:rsidRDefault="00000000">
            <w:pPr>
              <w:widowControl/>
              <w:textAlignment w:val="center"/>
              <w:rPr>
                <w:rFonts w:ascii="宋体" w:hAnsi="宋体" w:cs="宋体"/>
                <w:sz w:val="13"/>
                <w:szCs w:val="13"/>
              </w:rPr>
            </w:pPr>
            <w:r>
              <w:rPr>
                <w:rFonts w:ascii="宋体" w:hAnsi="宋体" w:cs="宋体"/>
                <w:sz w:val="13"/>
                <w:szCs w:val="13"/>
              </w:rPr>
              <w:t>5  医院感染监测功能基本要求</w:t>
            </w:r>
          </w:p>
        </w:tc>
        <w:tc>
          <w:tcPr>
            <w:tcW w:w="2835" w:type="dxa"/>
            <w:vAlign w:val="center"/>
          </w:tcPr>
          <w:p w14:paraId="66CD8965" w14:textId="77777777" w:rsidR="00322CBE" w:rsidRDefault="00322CBE">
            <w:pPr>
              <w:widowControl/>
              <w:textAlignment w:val="center"/>
              <w:rPr>
                <w:rFonts w:ascii="宋体" w:hAnsi="宋体" w:cs="宋体"/>
                <w:color w:val="000000"/>
                <w:sz w:val="13"/>
                <w:szCs w:val="13"/>
              </w:rPr>
            </w:pPr>
          </w:p>
        </w:tc>
        <w:tc>
          <w:tcPr>
            <w:tcW w:w="1921" w:type="dxa"/>
            <w:vAlign w:val="center"/>
          </w:tcPr>
          <w:p w14:paraId="761CCAD2" w14:textId="77777777" w:rsidR="00322CBE" w:rsidRDefault="00322CBE">
            <w:pPr>
              <w:widowControl/>
              <w:textAlignment w:val="center"/>
              <w:rPr>
                <w:rFonts w:ascii="宋体" w:hAnsi="宋体" w:cs="宋体"/>
                <w:color w:val="000000"/>
                <w:szCs w:val="21"/>
              </w:rPr>
            </w:pPr>
          </w:p>
        </w:tc>
        <w:tc>
          <w:tcPr>
            <w:tcW w:w="1401" w:type="dxa"/>
            <w:vAlign w:val="center"/>
          </w:tcPr>
          <w:p w14:paraId="499DC00B" w14:textId="77777777" w:rsidR="00322CBE" w:rsidRDefault="00322CBE">
            <w:pPr>
              <w:widowControl/>
              <w:textAlignment w:val="center"/>
              <w:rPr>
                <w:rFonts w:ascii="宋体" w:hAnsi="宋体" w:cs="宋体"/>
                <w:color w:val="000000"/>
                <w:szCs w:val="21"/>
              </w:rPr>
            </w:pPr>
          </w:p>
        </w:tc>
        <w:tc>
          <w:tcPr>
            <w:tcW w:w="1527" w:type="dxa"/>
            <w:vAlign w:val="center"/>
          </w:tcPr>
          <w:p w14:paraId="43DD333F" w14:textId="77777777" w:rsidR="00322CBE" w:rsidRDefault="00322CBE">
            <w:pPr>
              <w:widowControl/>
              <w:textAlignment w:val="center"/>
              <w:rPr>
                <w:rFonts w:ascii="宋体" w:hAnsi="宋体" w:cs="宋体"/>
                <w:color w:val="000000"/>
                <w:szCs w:val="21"/>
              </w:rPr>
            </w:pPr>
          </w:p>
        </w:tc>
        <w:tc>
          <w:tcPr>
            <w:tcW w:w="5419" w:type="dxa"/>
            <w:vAlign w:val="center"/>
          </w:tcPr>
          <w:p w14:paraId="1803DC25" w14:textId="77777777" w:rsidR="00322CBE" w:rsidRDefault="00322CBE">
            <w:pPr>
              <w:rPr>
                <w:rFonts w:ascii="宋体" w:hAnsi="宋体" w:cs="宋体"/>
                <w:color w:val="000000"/>
                <w:szCs w:val="21"/>
              </w:rPr>
            </w:pPr>
          </w:p>
        </w:tc>
      </w:tr>
      <w:tr w:rsidR="00322CBE" w14:paraId="6867B979" w14:textId="77777777">
        <w:trPr>
          <w:trHeight w:val="315"/>
        </w:trPr>
        <w:tc>
          <w:tcPr>
            <w:tcW w:w="675" w:type="dxa"/>
            <w:noWrap/>
            <w:vAlign w:val="center"/>
          </w:tcPr>
          <w:p w14:paraId="7EAC08B6" w14:textId="77777777" w:rsidR="00322CBE" w:rsidRDefault="00322CBE">
            <w:pPr>
              <w:numPr>
                <w:ilvl w:val="0"/>
                <w:numId w:val="1"/>
              </w:numPr>
              <w:rPr>
                <w:rFonts w:ascii="宋体" w:hAnsi="宋体" w:cs="宋体"/>
                <w:color w:val="000000"/>
                <w:szCs w:val="21"/>
              </w:rPr>
            </w:pPr>
          </w:p>
        </w:tc>
        <w:tc>
          <w:tcPr>
            <w:tcW w:w="1985" w:type="dxa"/>
            <w:vMerge w:val="restart"/>
            <w:vAlign w:val="center"/>
          </w:tcPr>
          <w:p w14:paraId="28D7306B" w14:textId="77777777" w:rsidR="00322CBE" w:rsidRDefault="00000000">
            <w:pPr>
              <w:rPr>
                <w:rFonts w:ascii="宋体" w:hAnsi="宋体" w:cs="宋体"/>
                <w:color w:val="000000"/>
                <w:sz w:val="13"/>
                <w:szCs w:val="13"/>
              </w:rPr>
            </w:pPr>
            <w:r>
              <w:rPr>
                <w:rFonts w:ascii="宋体" w:hAnsi="宋体" w:cs="宋体"/>
                <w:sz w:val="13"/>
                <w:szCs w:val="13"/>
              </w:rPr>
              <w:t>5.1 数据采集功能</w:t>
            </w:r>
          </w:p>
        </w:tc>
        <w:tc>
          <w:tcPr>
            <w:tcW w:w="2835" w:type="dxa"/>
            <w:vAlign w:val="center"/>
          </w:tcPr>
          <w:p w14:paraId="62694DEA" w14:textId="77777777" w:rsidR="00322CBE" w:rsidRDefault="00000000">
            <w:pPr>
              <w:widowControl/>
              <w:textAlignment w:val="center"/>
              <w:rPr>
                <w:rFonts w:ascii="宋体" w:hAnsi="宋体" w:cs="宋体"/>
                <w:sz w:val="13"/>
                <w:szCs w:val="13"/>
              </w:rPr>
            </w:pPr>
            <w:r>
              <w:rPr>
                <w:rFonts w:ascii="宋体" w:hAnsi="宋体" w:cs="宋体"/>
                <w:sz w:val="13"/>
                <w:szCs w:val="13"/>
              </w:rPr>
              <w:t>5.1.1 采集住院患者医院感染相关临床数据，建立感染信息数据库，采集以下基本信息：</w:t>
            </w:r>
          </w:p>
          <w:p w14:paraId="7CDEEA10"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a) 患者的基本信息：住院患者标识符、住院次数、病案号、姓名、性别、出生日期、有效身份证件号码、入院日期时间、出院日期时间、离院方式、入住病区代码、入病区日期时间、出病区</w:t>
            </w:r>
          </w:p>
          <w:p w14:paraId="0EC662C6"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日期时间等。</w:t>
            </w:r>
          </w:p>
          <w:p w14:paraId="6BC7FC40"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b) 患者的医院感染相关信息：器械相关治疗信息，细菌、真菌病原学检验信息、抗菌药物敏感性试验信息，生命体征信息、常规检验信息、影像学报告、病理报告等。</w:t>
            </w:r>
          </w:p>
          <w:p w14:paraId="72251789"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c) 重点部门、重点环节和重点人群的监测应采集的数据见第6章。</w:t>
            </w:r>
          </w:p>
        </w:tc>
        <w:tc>
          <w:tcPr>
            <w:tcW w:w="1921" w:type="dxa"/>
            <w:vAlign w:val="center"/>
          </w:tcPr>
          <w:p w14:paraId="1404DF61" w14:textId="77777777" w:rsidR="00322CBE" w:rsidRDefault="00322CBE">
            <w:pPr>
              <w:widowControl/>
              <w:textAlignment w:val="center"/>
              <w:rPr>
                <w:rFonts w:ascii="宋体" w:hAnsi="宋体" w:cs="宋体"/>
                <w:color w:val="000000"/>
                <w:szCs w:val="21"/>
              </w:rPr>
            </w:pPr>
          </w:p>
        </w:tc>
        <w:tc>
          <w:tcPr>
            <w:tcW w:w="1401" w:type="dxa"/>
            <w:vAlign w:val="center"/>
          </w:tcPr>
          <w:p w14:paraId="19FA426A" w14:textId="77777777" w:rsidR="00322CBE" w:rsidRDefault="00322CBE">
            <w:pPr>
              <w:widowControl/>
              <w:textAlignment w:val="center"/>
              <w:rPr>
                <w:rFonts w:ascii="宋体" w:hAnsi="宋体" w:cs="宋体"/>
                <w:color w:val="000000"/>
                <w:szCs w:val="21"/>
              </w:rPr>
            </w:pPr>
          </w:p>
        </w:tc>
        <w:tc>
          <w:tcPr>
            <w:tcW w:w="1527" w:type="dxa"/>
            <w:vAlign w:val="center"/>
          </w:tcPr>
          <w:p w14:paraId="30D29C7F" w14:textId="77777777" w:rsidR="00322CBE" w:rsidRDefault="00322CBE">
            <w:pPr>
              <w:rPr>
                <w:rFonts w:ascii="宋体" w:hAnsi="宋体" w:cs="宋体"/>
                <w:color w:val="000000"/>
                <w:szCs w:val="21"/>
              </w:rPr>
            </w:pPr>
          </w:p>
        </w:tc>
        <w:tc>
          <w:tcPr>
            <w:tcW w:w="5419" w:type="dxa"/>
            <w:vAlign w:val="center"/>
          </w:tcPr>
          <w:p w14:paraId="1ACA92A0" w14:textId="77777777" w:rsidR="00322CBE" w:rsidRDefault="00322CBE">
            <w:pPr>
              <w:rPr>
                <w:rFonts w:ascii="宋体" w:hAnsi="宋体" w:cs="宋体"/>
                <w:color w:val="000000"/>
                <w:szCs w:val="21"/>
              </w:rPr>
            </w:pPr>
          </w:p>
        </w:tc>
      </w:tr>
      <w:tr w:rsidR="00322CBE" w14:paraId="74DE8CEC" w14:textId="77777777">
        <w:trPr>
          <w:trHeight w:val="315"/>
        </w:trPr>
        <w:tc>
          <w:tcPr>
            <w:tcW w:w="675" w:type="dxa"/>
            <w:vAlign w:val="center"/>
          </w:tcPr>
          <w:p w14:paraId="6E433D62" w14:textId="77777777" w:rsidR="00322CBE" w:rsidRDefault="00322CBE">
            <w:pPr>
              <w:numPr>
                <w:ilvl w:val="0"/>
                <w:numId w:val="1"/>
              </w:numPr>
              <w:rPr>
                <w:rFonts w:ascii="宋体" w:hAnsi="宋体" w:cs="宋体"/>
                <w:color w:val="000000"/>
                <w:szCs w:val="21"/>
              </w:rPr>
            </w:pPr>
          </w:p>
        </w:tc>
        <w:tc>
          <w:tcPr>
            <w:tcW w:w="1985" w:type="dxa"/>
            <w:vMerge/>
            <w:vAlign w:val="center"/>
          </w:tcPr>
          <w:p w14:paraId="2496BE0E" w14:textId="77777777" w:rsidR="00322CBE" w:rsidRDefault="00322CBE">
            <w:pPr>
              <w:rPr>
                <w:rFonts w:ascii="宋体" w:hAnsi="宋体" w:cs="宋体"/>
                <w:color w:val="000000"/>
                <w:sz w:val="13"/>
                <w:szCs w:val="13"/>
              </w:rPr>
            </w:pPr>
          </w:p>
        </w:tc>
        <w:tc>
          <w:tcPr>
            <w:tcW w:w="2835" w:type="dxa"/>
            <w:vAlign w:val="center"/>
          </w:tcPr>
          <w:p w14:paraId="4605F6D4" w14:textId="77777777" w:rsidR="00322CBE" w:rsidRDefault="00000000">
            <w:pPr>
              <w:widowControl/>
              <w:textAlignment w:val="center"/>
              <w:rPr>
                <w:rFonts w:ascii="宋体" w:hAnsi="宋体" w:cs="宋体"/>
                <w:color w:val="000000"/>
                <w:szCs w:val="21"/>
              </w:rPr>
            </w:pPr>
            <w:r>
              <w:rPr>
                <w:rFonts w:ascii="宋体" w:hAnsi="宋体" w:cs="宋体"/>
                <w:sz w:val="13"/>
                <w:szCs w:val="13"/>
              </w:rPr>
              <w:t>5.1.2 除医院感染判断相关数据、手术回访情况、ICU 患者病情等级评定等其他业务系统中</w:t>
            </w:r>
            <w:r>
              <w:rPr>
                <w:rFonts w:ascii="宋体" w:hAnsi="宋体" w:cs="宋体"/>
                <w:sz w:val="13"/>
                <w:szCs w:val="13"/>
              </w:rPr>
              <w:lastRenderedPageBreak/>
              <w:t>未记录的内容需手工录入少量内容外，系统应自动采集医院感染相关临床数据</w:t>
            </w:r>
            <w:r>
              <w:rPr>
                <w:rFonts w:ascii="宋体" w:hAnsi="宋体" w:cs="宋体" w:hint="eastAsia"/>
                <w:sz w:val="13"/>
                <w:szCs w:val="13"/>
              </w:rPr>
              <w:t>。</w:t>
            </w:r>
          </w:p>
        </w:tc>
        <w:tc>
          <w:tcPr>
            <w:tcW w:w="1921" w:type="dxa"/>
            <w:vAlign w:val="center"/>
          </w:tcPr>
          <w:p w14:paraId="6DDAF163" w14:textId="77777777" w:rsidR="00322CBE" w:rsidRDefault="00322CBE">
            <w:pPr>
              <w:widowControl/>
              <w:textAlignment w:val="center"/>
              <w:rPr>
                <w:rFonts w:ascii="宋体" w:hAnsi="宋体" w:cs="宋体"/>
                <w:color w:val="000000"/>
                <w:kern w:val="0"/>
                <w:szCs w:val="21"/>
                <w:lang w:bidi="ar"/>
              </w:rPr>
            </w:pPr>
          </w:p>
        </w:tc>
        <w:tc>
          <w:tcPr>
            <w:tcW w:w="1401" w:type="dxa"/>
            <w:vAlign w:val="center"/>
          </w:tcPr>
          <w:p w14:paraId="036B6305" w14:textId="77777777" w:rsidR="00322CBE" w:rsidRDefault="00322CBE">
            <w:pPr>
              <w:widowControl/>
              <w:textAlignment w:val="center"/>
              <w:rPr>
                <w:rFonts w:ascii="宋体" w:hAnsi="宋体" w:cs="宋体"/>
                <w:color w:val="000000"/>
                <w:kern w:val="0"/>
                <w:szCs w:val="21"/>
                <w:lang w:bidi="ar"/>
              </w:rPr>
            </w:pPr>
          </w:p>
        </w:tc>
        <w:tc>
          <w:tcPr>
            <w:tcW w:w="1527" w:type="dxa"/>
            <w:vAlign w:val="center"/>
          </w:tcPr>
          <w:p w14:paraId="49C27AA0" w14:textId="77777777" w:rsidR="00322CBE" w:rsidRDefault="00322CBE">
            <w:pPr>
              <w:widowControl/>
              <w:textAlignment w:val="center"/>
              <w:rPr>
                <w:rFonts w:ascii="宋体" w:hAnsi="宋体" w:cs="宋体"/>
                <w:color w:val="000000"/>
                <w:kern w:val="0"/>
                <w:szCs w:val="21"/>
                <w:lang w:bidi="ar"/>
              </w:rPr>
            </w:pPr>
          </w:p>
        </w:tc>
        <w:tc>
          <w:tcPr>
            <w:tcW w:w="5419" w:type="dxa"/>
            <w:vAlign w:val="center"/>
          </w:tcPr>
          <w:p w14:paraId="44E734BA" w14:textId="77777777" w:rsidR="00322CBE" w:rsidRDefault="00322CBE">
            <w:pPr>
              <w:widowControl/>
              <w:textAlignment w:val="top"/>
              <w:rPr>
                <w:rFonts w:ascii="宋体" w:hAnsi="宋体" w:cs="宋体"/>
                <w:color w:val="000000"/>
                <w:szCs w:val="21"/>
              </w:rPr>
            </w:pPr>
          </w:p>
        </w:tc>
      </w:tr>
      <w:tr w:rsidR="00322CBE" w14:paraId="39B16EA2" w14:textId="77777777">
        <w:trPr>
          <w:trHeight w:val="315"/>
        </w:trPr>
        <w:tc>
          <w:tcPr>
            <w:tcW w:w="675" w:type="dxa"/>
            <w:vAlign w:val="center"/>
          </w:tcPr>
          <w:p w14:paraId="18D13345" w14:textId="77777777" w:rsidR="00322CBE" w:rsidRDefault="00322CBE">
            <w:pPr>
              <w:numPr>
                <w:ilvl w:val="0"/>
                <w:numId w:val="1"/>
              </w:numPr>
              <w:rPr>
                <w:rFonts w:ascii="宋体" w:hAnsi="宋体" w:cs="宋体"/>
                <w:color w:val="000000"/>
                <w:szCs w:val="21"/>
              </w:rPr>
            </w:pPr>
          </w:p>
        </w:tc>
        <w:tc>
          <w:tcPr>
            <w:tcW w:w="1985" w:type="dxa"/>
            <w:vAlign w:val="center"/>
          </w:tcPr>
          <w:p w14:paraId="2CA8A985" w14:textId="77777777" w:rsidR="00322CBE" w:rsidRDefault="00000000">
            <w:pPr>
              <w:widowControl/>
              <w:textAlignment w:val="center"/>
              <w:rPr>
                <w:rFonts w:ascii="宋体" w:hAnsi="宋体" w:cs="宋体"/>
                <w:color w:val="000000"/>
                <w:sz w:val="13"/>
                <w:szCs w:val="13"/>
              </w:rPr>
            </w:pPr>
            <w:r>
              <w:rPr>
                <w:rFonts w:ascii="宋体" w:hAnsi="宋体" w:cs="宋体"/>
                <w:sz w:val="13"/>
                <w:szCs w:val="13"/>
              </w:rPr>
              <w:t xml:space="preserve">5.2 自动筛查功能 </w:t>
            </w:r>
          </w:p>
        </w:tc>
        <w:tc>
          <w:tcPr>
            <w:tcW w:w="2835" w:type="dxa"/>
            <w:vAlign w:val="center"/>
          </w:tcPr>
          <w:p w14:paraId="5D7C29C8" w14:textId="77777777" w:rsidR="00322CBE" w:rsidRDefault="00000000">
            <w:pPr>
              <w:widowControl/>
              <w:textAlignment w:val="center"/>
              <w:rPr>
                <w:rFonts w:ascii="宋体" w:hAnsi="宋体" w:cs="宋体"/>
                <w:color w:val="000000"/>
                <w:szCs w:val="21"/>
              </w:rPr>
            </w:pPr>
            <w:r>
              <w:rPr>
                <w:rFonts w:ascii="宋体" w:hAnsi="宋体" w:cs="宋体"/>
                <w:sz w:val="13"/>
                <w:szCs w:val="13"/>
              </w:rPr>
              <w:t>应结合医院自身特点定义医院感染病例筛查策略，实现实时、自动筛查，及时发现危险因素和疑似感染病例。</w:t>
            </w:r>
          </w:p>
        </w:tc>
        <w:tc>
          <w:tcPr>
            <w:tcW w:w="1921" w:type="dxa"/>
            <w:vAlign w:val="center"/>
          </w:tcPr>
          <w:p w14:paraId="7F5BCF05" w14:textId="77777777" w:rsidR="00322CBE" w:rsidRDefault="00322CBE">
            <w:pPr>
              <w:widowControl/>
              <w:textAlignment w:val="center"/>
              <w:rPr>
                <w:rFonts w:ascii="宋体" w:hAnsi="宋体" w:cs="宋体"/>
                <w:color w:val="000000"/>
                <w:szCs w:val="21"/>
              </w:rPr>
            </w:pPr>
          </w:p>
        </w:tc>
        <w:tc>
          <w:tcPr>
            <w:tcW w:w="1401" w:type="dxa"/>
            <w:vAlign w:val="center"/>
          </w:tcPr>
          <w:p w14:paraId="0021EC34" w14:textId="77777777" w:rsidR="00322CBE" w:rsidRDefault="00322CBE">
            <w:pPr>
              <w:widowControl/>
              <w:textAlignment w:val="center"/>
              <w:rPr>
                <w:rFonts w:ascii="宋体" w:hAnsi="宋体" w:cs="宋体"/>
                <w:color w:val="000000"/>
                <w:szCs w:val="21"/>
              </w:rPr>
            </w:pPr>
          </w:p>
        </w:tc>
        <w:tc>
          <w:tcPr>
            <w:tcW w:w="1527" w:type="dxa"/>
            <w:vAlign w:val="center"/>
          </w:tcPr>
          <w:p w14:paraId="306F4442" w14:textId="77777777" w:rsidR="00322CBE" w:rsidRDefault="00322CBE">
            <w:pPr>
              <w:widowControl/>
              <w:textAlignment w:val="center"/>
              <w:rPr>
                <w:rFonts w:ascii="宋体" w:hAnsi="宋体" w:cs="宋体"/>
                <w:color w:val="000000"/>
                <w:szCs w:val="21"/>
              </w:rPr>
            </w:pPr>
          </w:p>
        </w:tc>
        <w:tc>
          <w:tcPr>
            <w:tcW w:w="5419" w:type="dxa"/>
            <w:vAlign w:val="center"/>
          </w:tcPr>
          <w:p w14:paraId="379A68C0" w14:textId="77777777" w:rsidR="00322CBE" w:rsidRDefault="00322CBE">
            <w:pPr>
              <w:widowControl/>
              <w:textAlignment w:val="center"/>
              <w:rPr>
                <w:rFonts w:ascii="宋体" w:hAnsi="宋体" w:cs="宋体"/>
                <w:color w:val="000000"/>
                <w:szCs w:val="21"/>
              </w:rPr>
            </w:pPr>
          </w:p>
        </w:tc>
      </w:tr>
      <w:tr w:rsidR="00322CBE" w14:paraId="249FB363" w14:textId="77777777">
        <w:trPr>
          <w:trHeight w:val="315"/>
        </w:trPr>
        <w:tc>
          <w:tcPr>
            <w:tcW w:w="675" w:type="dxa"/>
            <w:vAlign w:val="center"/>
          </w:tcPr>
          <w:p w14:paraId="66EE115E" w14:textId="77777777" w:rsidR="00322CBE" w:rsidRDefault="00322CBE">
            <w:pPr>
              <w:numPr>
                <w:ilvl w:val="0"/>
                <w:numId w:val="1"/>
              </w:numPr>
              <w:rPr>
                <w:rFonts w:ascii="宋体" w:hAnsi="宋体" w:cs="宋体"/>
                <w:color w:val="000000"/>
                <w:szCs w:val="21"/>
              </w:rPr>
            </w:pPr>
          </w:p>
        </w:tc>
        <w:tc>
          <w:tcPr>
            <w:tcW w:w="1985" w:type="dxa"/>
            <w:vMerge w:val="restart"/>
            <w:vAlign w:val="center"/>
          </w:tcPr>
          <w:p w14:paraId="561D3F27" w14:textId="77777777" w:rsidR="00322CBE" w:rsidRDefault="00000000">
            <w:pPr>
              <w:widowControl/>
              <w:textAlignment w:val="center"/>
              <w:rPr>
                <w:rFonts w:ascii="宋体" w:hAnsi="宋体" w:cs="宋体"/>
                <w:sz w:val="13"/>
                <w:szCs w:val="13"/>
              </w:rPr>
            </w:pPr>
            <w:r>
              <w:rPr>
                <w:rFonts w:ascii="宋体" w:hAnsi="宋体" w:cs="宋体"/>
                <w:sz w:val="13"/>
                <w:szCs w:val="13"/>
              </w:rPr>
              <w:t>5.3 实时预警功能</w:t>
            </w:r>
          </w:p>
        </w:tc>
        <w:tc>
          <w:tcPr>
            <w:tcW w:w="2835" w:type="dxa"/>
            <w:vAlign w:val="center"/>
          </w:tcPr>
          <w:p w14:paraId="3B0CAC9C" w14:textId="77777777" w:rsidR="00322CBE" w:rsidRDefault="00000000">
            <w:pPr>
              <w:widowControl/>
              <w:textAlignment w:val="center"/>
              <w:rPr>
                <w:rFonts w:ascii="宋体" w:hAnsi="宋体" w:cs="宋体"/>
                <w:color w:val="000000"/>
                <w:szCs w:val="21"/>
              </w:rPr>
            </w:pPr>
            <w:r>
              <w:rPr>
                <w:rFonts w:ascii="宋体" w:hAnsi="宋体" w:cs="宋体"/>
                <w:sz w:val="13"/>
                <w:szCs w:val="13"/>
              </w:rPr>
              <w:t>5.3.1 应具备对医院感染指标设置暴发预警阈值功能，超出阈值时及时警示疑似暴发。</w:t>
            </w:r>
          </w:p>
        </w:tc>
        <w:tc>
          <w:tcPr>
            <w:tcW w:w="1921" w:type="dxa"/>
            <w:vAlign w:val="center"/>
          </w:tcPr>
          <w:p w14:paraId="7046B6A8" w14:textId="77777777" w:rsidR="00322CBE" w:rsidRDefault="00322CBE">
            <w:pPr>
              <w:widowControl/>
              <w:textAlignment w:val="center"/>
              <w:rPr>
                <w:rFonts w:ascii="宋体" w:hAnsi="宋体" w:cs="宋体"/>
                <w:color w:val="000000"/>
                <w:szCs w:val="21"/>
              </w:rPr>
            </w:pPr>
          </w:p>
        </w:tc>
        <w:tc>
          <w:tcPr>
            <w:tcW w:w="1401" w:type="dxa"/>
            <w:vAlign w:val="center"/>
          </w:tcPr>
          <w:p w14:paraId="63DA5100" w14:textId="77777777" w:rsidR="00322CBE" w:rsidRDefault="00322CBE">
            <w:pPr>
              <w:widowControl/>
              <w:textAlignment w:val="center"/>
              <w:rPr>
                <w:rFonts w:ascii="宋体" w:hAnsi="宋体" w:cs="宋体"/>
                <w:color w:val="000000"/>
                <w:szCs w:val="21"/>
              </w:rPr>
            </w:pPr>
          </w:p>
        </w:tc>
        <w:tc>
          <w:tcPr>
            <w:tcW w:w="1527" w:type="dxa"/>
            <w:vAlign w:val="center"/>
          </w:tcPr>
          <w:p w14:paraId="49626483" w14:textId="77777777" w:rsidR="00322CBE" w:rsidRDefault="00322CBE">
            <w:pPr>
              <w:widowControl/>
              <w:textAlignment w:val="center"/>
              <w:rPr>
                <w:rFonts w:ascii="宋体" w:hAnsi="宋体" w:cs="宋体"/>
                <w:color w:val="000000"/>
                <w:szCs w:val="21"/>
              </w:rPr>
            </w:pPr>
          </w:p>
        </w:tc>
        <w:tc>
          <w:tcPr>
            <w:tcW w:w="5419" w:type="dxa"/>
            <w:vAlign w:val="center"/>
          </w:tcPr>
          <w:p w14:paraId="5EB6C490" w14:textId="77777777" w:rsidR="00322CBE" w:rsidRDefault="00322CBE">
            <w:pPr>
              <w:widowControl/>
              <w:textAlignment w:val="center"/>
              <w:rPr>
                <w:rFonts w:ascii="宋体" w:hAnsi="宋体" w:cs="宋体"/>
                <w:color w:val="000000"/>
                <w:szCs w:val="21"/>
              </w:rPr>
            </w:pPr>
          </w:p>
        </w:tc>
      </w:tr>
      <w:tr w:rsidR="00322CBE" w14:paraId="23461C74" w14:textId="77777777">
        <w:trPr>
          <w:trHeight w:val="315"/>
        </w:trPr>
        <w:tc>
          <w:tcPr>
            <w:tcW w:w="675" w:type="dxa"/>
            <w:vAlign w:val="center"/>
          </w:tcPr>
          <w:p w14:paraId="1DB1A619" w14:textId="77777777" w:rsidR="00322CBE" w:rsidRDefault="00322CBE">
            <w:pPr>
              <w:numPr>
                <w:ilvl w:val="0"/>
                <w:numId w:val="1"/>
              </w:numPr>
              <w:rPr>
                <w:rFonts w:ascii="宋体" w:hAnsi="宋体" w:cs="宋体"/>
                <w:color w:val="000000"/>
                <w:szCs w:val="21"/>
              </w:rPr>
            </w:pPr>
          </w:p>
        </w:tc>
        <w:tc>
          <w:tcPr>
            <w:tcW w:w="1985" w:type="dxa"/>
            <w:vMerge/>
            <w:vAlign w:val="center"/>
          </w:tcPr>
          <w:p w14:paraId="433DCB59" w14:textId="77777777" w:rsidR="00322CBE" w:rsidRDefault="00322CBE">
            <w:pPr>
              <w:widowControl/>
              <w:textAlignment w:val="center"/>
              <w:rPr>
                <w:rFonts w:ascii="宋体" w:hAnsi="宋体" w:cs="宋体"/>
                <w:color w:val="000000"/>
                <w:sz w:val="13"/>
                <w:szCs w:val="13"/>
              </w:rPr>
            </w:pPr>
          </w:p>
        </w:tc>
        <w:tc>
          <w:tcPr>
            <w:tcW w:w="2835" w:type="dxa"/>
            <w:vAlign w:val="center"/>
          </w:tcPr>
          <w:p w14:paraId="34AEED00" w14:textId="77777777" w:rsidR="00322CBE" w:rsidRDefault="00000000">
            <w:pPr>
              <w:rPr>
                <w:rFonts w:ascii="宋体" w:hAnsi="宋体" w:cs="宋体"/>
                <w:color w:val="000000"/>
                <w:szCs w:val="21"/>
              </w:rPr>
            </w:pPr>
            <w:r>
              <w:rPr>
                <w:rFonts w:ascii="宋体" w:hAnsi="宋体" w:cs="宋体"/>
                <w:sz w:val="13"/>
                <w:szCs w:val="13"/>
              </w:rPr>
              <w:t>5.3.2 宜具备医院感染病例感染时间、病区内床位分布等情况直观展示功能</w:t>
            </w:r>
            <w:r>
              <w:rPr>
                <w:rFonts w:ascii="宋体" w:hAnsi="宋体" w:cs="宋体" w:hint="eastAsia"/>
                <w:sz w:val="13"/>
                <w:szCs w:val="13"/>
              </w:rPr>
              <w:t>。</w:t>
            </w:r>
          </w:p>
        </w:tc>
        <w:tc>
          <w:tcPr>
            <w:tcW w:w="1921" w:type="dxa"/>
            <w:vAlign w:val="center"/>
          </w:tcPr>
          <w:p w14:paraId="35C6E068" w14:textId="77777777" w:rsidR="00322CBE" w:rsidRDefault="00322CBE">
            <w:pPr>
              <w:widowControl/>
              <w:textAlignment w:val="center"/>
              <w:rPr>
                <w:rFonts w:ascii="宋体" w:hAnsi="宋体" w:cs="宋体"/>
                <w:color w:val="000000"/>
                <w:szCs w:val="21"/>
              </w:rPr>
            </w:pPr>
          </w:p>
        </w:tc>
        <w:tc>
          <w:tcPr>
            <w:tcW w:w="1401" w:type="dxa"/>
            <w:vAlign w:val="center"/>
          </w:tcPr>
          <w:p w14:paraId="299BD398" w14:textId="77777777" w:rsidR="00322CBE" w:rsidRDefault="00322CBE">
            <w:pPr>
              <w:widowControl/>
              <w:textAlignment w:val="center"/>
              <w:rPr>
                <w:rFonts w:ascii="宋体" w:hAnsi="宋体" w:cs="宋体"/>
                <w:color w:val="000000"/>
                <w:szCs w:val="21"/>
              </w:rPr>
            </w:pPr>
          </w:p>
        </w:tc>
        <w:tc>
          <w:tcPr>
            <w:tcW w:w="1527" w:type="dxa"/>
            <w:vAlign w:val="center"/>
          </w:tcPr>
          <w:p w14:paraId="5A113194" w14:textId="77777777" w:rsidR="00322CBE" w:rsidRDefault="00322CBE">
            <w:pPr>
              <w:widowControl/>
              <w:textAlignment w:val="center"/>
              <w:rPr>
                <w:rFonts w:ascii="宋体" w:hAnsi="宋体" w:cs="宋体"/>
                <w:color w:val="000000"/>
                <w:szCs w:val="21"/>
              </w:rPr>
            </w:pPr>
          </w:p>
        </w:tc>
        <w:tc>
          <w:tcPr>
            <w:tcW w:w="5419" w:type="dxa"/>
            <w:vAlign w:val="center"/>
          </w:tcPr>
          <w:p w14:paraId="60A7DFEB" w14:textId="77777777" w:rsidR="00322CBE" w:rsidRDefault="00322CBE">
            <w:pPr>
              <w:rPr>
                <w:rFonts w:ascii="宋体" w:hAnsi="宋体" w:cs="宋体"/>
                <w:color w:val="000000"/>
                <w:szCs w:val="21"/>
              </w:rPr>
            </w:pPr>
          </w:p>
        </w:tc>
      </w:tr>
      <w:tr w:rsidR="00322CBE" w14:paraId="46DBC84C" w14:textId="77777777">
        <w:trPr>
          <w:trHeight w:val="315"/>
        </w:trPr>
        <w:tc>
          <w:tcPr>
            <w:tcW w:w="675" w:type="dxa"/>
            <w:noWrap/>
            <w:vAlign w:val="center"/>
          </w:tcPr>
          <w:p w14:paraId="53BE5F10" w14:textId="77777777" w:rsidR="00322CBE" w:rsidRDefault="00322CBE">
            <w:pPr>
              <w:numPr>
                <w:ilvl w:val="0"/>
                <w:numId w:val="1"/>
              </w:numPr>
              <w:rPr>
                <w:rFonts w:ascii="宋体" w:hAnsi="宋体" w:cs="宋体"/>
                <w:color w:val="000000"/>
                <w:szCs w:val="21"/>
              </w:rPr>
            </w:pPr>
          </w:p>
        </w:tc>
        <w:tc>
          <w:tcPr>
            <w:tcW w:w="1985" w:type="dxa"/>
            <w:vMerge/>
            <w:vAlign w:val="center"/>
          </w:tcPr>
          <w:p w14:paraId="4951C93F" w14:textId="77777777" w:rsidR="00322CBE" w:rsidRDefault="00322CBE">
            <w:pPr>
              <w:rPr>
                <w:rFonts w:ascii="宋体" w:hAnsi="宋体" w:cs="宋体"/>
                <w:color w:val="000000"/>
                <w:sz w:val="13"/>
                <w:szCs w:val="13"/>
              </w:rPr>
            </w:pPr>
          </w:p>
        </w:tc>
        <w:tc>
          <w:tcPr>
            <w:tcW w:w="2835" w:type="dxa"/>
            <w:vAlign w:val="center"/>
          </w:tcPr>
          <w:p w14:paraId="61A246F5" w14:textId="77777777" w:rsidR="00322CBE" w:rsidRDefault="00000000">
            <w:pPr>
              <w:widowControl/>
              <w:textAlignment w:val="center"/>
              <w:rPr>
                <w:rFonts w:ascii="宋体" w:hAnsi="宋体" w:cs="宋体"/>
                <w:color w:val="000000"/>
                <w:szCs w:val="21"/>
              </w:rPr>
            </w:pPr>
            <w:r>
              <w:rPr>
                <w:rFonts w:ascii="宋体" w:hAnsi="宋体" w:cs="宋体"/>
                <w:sz w:val="13"/>
                <w:szCs w:val="13"/>
              </w:rPr>
              <w:t>5.3.3 应具备对全院抗菌药物各项指标超过标准值的实时预警功能。</w:t>
            </w:r>
          </w:p>
        </w:tc>
        <w:tc>
          <w:tcPr>
            <w:tcW w:w="1921" w:type="dxa"/>
            <w:vAlign w:val="center"/>
          </w:tcPr>
          <w:p w14:paraId="29891360" w14:textId="77777777" w:rsidR="00322CBE" w:rsidRDefault="00322CBE">
            <w:pPr>
              <w:widowControl/>
              <w:textAlignment w:val="center"/>
              <w:rPr>
                <w:rFonts w:ascii="宋体" w:hAnsi="宋体" w:cs="宋体"/>
                <w:color w:val="000000"/>
                <w:szCs w:val="21"/>
              </w:rPr>
            </w:pPr>
          </w:p>
        </w:tc>
        <w:tc>
          <w:tcPr>
            <w:tcW w:w="1401" w:type="dxa"/>
            <w:vAlign w:val="center"/>
          </w:tcPr>
          <w:p w14:paraId="0AB912B5" w14:textId="77777777" w:rsidR="00322CBE" w:rsidRDefault="00322CBE">
            <w:pPr>
              <w:widowControl/>
              <w:textAlignment w:val="center"/>
              <w:rPr>
                <w:rFonts w:ascii="宋体" w:hAnsi="宋体" w:cs="宋体"/>
                <w:color w:val="000000"/>
                <w:szCs w:val="21"/>
              </w:rPr>
            </w:pPr>
          </w:p>
        </w:tc>
        <w:tc>
          <w:tcPr>
            <w:tcW w:w="1527" w:type="dxa"/>
            <w:vAlign w:val="center"/>
          </w:tcPr>
          <w:p w14:paraId="790F7282" w14:textId="77777777" w:rsidR="00322CBE" w:rsidRDefault="00322CBE">
            <w:pPr>
              <w:widowControl/>
              <w:textAlignment w:val="center"/>
              <w:rPr>
                <w:rFonts w:ascii="宋体" w:hAnsi="宋体" w:cs="宋体"/>
                <w:color w:val="000000"/>
                <w:szCs w:val="21"/>
              </w:rPr>
            </w:pPr>
          </w:p>
        </w:tc>
        <w:tc>
          <w:tcPr>
            <w:tcW w:w="5419" w:type="dxa"/>
            <w:vAlign w:val="center"/>
          </w:tcPr>
          <w:p w14:paraId="60A8CD60" w14:textId="77777777" w:rsidR="00322CBE" w:rsidRDefault="00322CBE">
            <w:pPr>
              <w:widowControl/>
              <w:textAlignment w:val="center"/>
              <w:rPr>
                <w:rFonts w:ascii="宋体" w:hAnsi="宋体" w:cs="宋体"/>
                <w:color w:val="000000"/>
                <w:szCs w:val="21"/>
              </w:rPr>
            </w:pPr>
          </w:p>
        </w:tc>
      </w:tr>
      <w:tr w:rsidR="00322CBE" w14:paraId="178E5549" w14:textId="77777777">
        <w:trPr>
          <w:trHeight w:val="315"/>
        </w:trPr>
        <w:tc>
          <w:tcPr>
            <w:tcW w:w="675" w:type="dxa"/>
            <w:noWrap/>
            <w:vAlign w:val="center"/>
          </w:tcPr>
          <w:p w14:paraId="789FDF14" w14:textId="77777777" w:rsidR="00322CBE" w:rsidRDefault="00322CBE">
            <w:pPr>
              <w:numPr>
                <w:ilvl w:val="0"/>
                <w:numId w:val="1"/>
              </w:numPr>
              <w:rPr>
                <w:rFonts w:ascii="宋体" w:hAnsi="宋体" w:cs="宋体"/>
                <w:color w:val="000000"/>
                <w:szCs w:val="21"/>
              </w:rPr>
            </w:pPr>
          </w:p>
        </w:tc>
        <w:tc>
          <w:tcPr>
            <w:tcW w:w="1985" w:type="dxa"/>
            <w:vMerge/>
            <w:vAlign w:val="center"/>
          </w:tcPr>
          <w:p w14:paraId="283DE972" w14:textId="77777777" w:rsidR="00322CBE" w:rsidRDefault="00322CBE">
            <w:pPr>
              <w:widowControl/>
              <w:textAlignment w:val="center"/>
              <w:rPr>
                <w:rFonts w:ascii="宋体" w:hAnsi="宋体" w:cs="宋体"/>
                <w:sz w:val="13"/>
                <w:szCs w:val="13"/>
              </w:rPr>
            </w:pPr>
          </w:p>
        </w:tc>
        <w:tc>
          <w:tcPr>
            <w:tcW w:w="2835" w:type="dxa"/>
            <w:vAlign w:val="center"/>
          </w:tcPr>
          <w:p w14:paraId="6A317288" w14:textId="77777777" w:rsidR="00322CBE" w:rsidRDefault="00000000">
            <w:pPr>
              <w:widowControl/>
              <w:textAlignment w:val="center"/>
              <w:rPr>
                <w:rFonts w:ascii="宋体" w:hAnsi="宋体" w:cs="宋体"/>
                <w:color w:val="000000"/>
                <w:szCs w:val="21"/>
              </w:rPr>
            </w:pPr>
            <w:r>
              <w:rPr>
                <w:rFonts w:ascii="宋体" w:hAnsi="宋体" w:cs="宋体"/>
                <w:sz w:val="13"/>
                <w:szCs w:val="13"/>
              </w:rPr>
              <w:t>5.3.4 应具备对细菌耐药率超过标准值的实时预警功能</w:t>
            </w:r>
            <w:r>
              <w:rPr>
                <w:rFonts w:ascii="宋体" w:hAnsi="宋体" w:cs="宋体" w:hint="eastAsia"/>
                <w:sz w:val="13"/>
                <w:szCs w:val="13"/>
              </w:rPr>
              <w:t>。</w:t>
            </w:r>
          </w:p>
        </w:tc>
        <w:tc>
          <w:tcPr>
            <w:tcW w:w="1921" w:type="dxa"/>
            <w:vAlign w:val="center"/>
          </w:tcPr>
          <w:p w14:paraId="0603CD7C" w14:textId="77777777" w:rsidR="00322CBE" w:rsidRDefault="00322CBE">
            <w:pPr>
              <w:widowControl/>
              <w:textAlignment w:val="center"/>
              <w:rPr>
                <w:rFonts w:ascii="宋体" w:hAnsi="宋体" w:cs="宋体"/>
                <w:color w:val="000000"/>
                <w:szCs w:val="21"/>
              </w:rPr>
            </w:pPr>
          </w:p>
        </w:tc>
        <w:tc>
          <w:tcPr>
            <w:tcW w:w="1401" w:type="dxa"/>
            <w:vAlign w:val="center"/>
          </w:tcPr>
          <w:p w14:paraId="5AEECE1C" w14:textId="77777777" w:rsidR="00322CBE" w:rsidRDefault="00322CBE">
            <w:pPr>
              <w:widowControl/>
              <w:textAlignment w:val="center"/>
              <w:rPr>
                <w:rFonts w:ascii="宋体" w:hAnsi="宋体" w:cs="宋体"/>
                <w:color w:val="000000"/>
                <w:szCs w:val="21"/>
              </w:rPr>
            </w:pPr>
          </w:p>
        </w:tc>
        <w:tc>
          <w:tcPr>
            <w:tcW w:w="1527" w:type="dxa"/>
            <w:vAlign w:val="center"/>
          </w:tcPr>
          <w:p w14:paraId="1665EDA1" w14:textId="77777777" w:rsidR="00322CBE" w:rsidRDefault="00322CBE">
            <w:pPr>
              <w:widowControl/>
              <w:textAlignment w:val="center"/>
              <w:rPr>
                <w:rFonts w:ascii="宋体" w:hAnsi="宋体" w:cs="宋体"/>
                <w:color w:val="000000"/>
                <w:szCs w:val="21"/>
              </w:rPr>
            </w:pPr>
          </w:p>
        </w:tc>
        <w:tc>
          <w:tcPr>
            <w:tcW w:w="5419" w:type="dxa"/>
            <w:vAlign w:val="center"/>
          </w:tcPr>
          <w:p w14:paraId="5F59EAB7" w14:textId="77777777" w:rsidR="00322CBE" w:rsidRDefault="00322CBE">
            <w:pPr>
              <w:widowControl/>
              <w:textAlignment w:val="center"/>
              <w:rPr>
                <w:rFonts w:ascii="宋体" w:hAnsi="宋体" w:cs="宋体"/>
                <w:color w:val="000000"/>
                <w:szCs w:val="21"/>
              </w:rPr>
            </w:pPr>
          </w:p>
        </w:tc>
      </w:tr>
      <w:tr w:rsidR="00322CBE" w14:paraId="5B759263" w14:textId="77777777">
        <w:trPr>
          <w:trHeight w:val="315"/>
        </w:trPr>
        <w:tc>
          <w:tcPr>
            <w:tcW w:w="675" w:type="dxa"/>
            <w:vAlign w:val="center"/>
          </w:tcPr>
          <w:p w14:paraId="4A6A8D16" w14:textId="77777777" w:rsidR="00322CBE" w:rsidRDefault="00322CBE">
            <w:pPr>
              <w:numPr>
                <w:ilvl w:val="0"/>
                <w:numId w:val="1"/>
              </w:numPr>
              <w:rPr>
                <w:rFonts w:ascii="宋体" w:hAnsi="宋体" w:cs="宋体"/>
                <w:color w:val="000000"/>
                <w:szCs w:val="21"/>
              </w:rPr>
            </w:pPr>
          </w:p>
        </w:tc>
        <w:tc>
          <w:tcPr>
            <w:tcW w:w="1985" w:type="dxa"/>
            <w:vMerge w:val="restart"/>
            <w:vAlign w:val="center"/>
          </w:tcPr>
          <w:p w14:paraId="74B36E57" w14:textId="77777777" w:rsidR="00322CBE" w:rsidRDefault="00000000">
            <w:pPr>
              <w:widowControl/>
              <w:textAlignment w:val="center"/>
              <w:rPr>
                <w:rFonts w:ascii="宋体" w:hAnsi="宋体" w:cs="宋体"/>
                <w:sz w:val="13"/>
                <w:szCs w:val="13"/>
              </w:rPr>
            </w:pPr>
            <w:r>
              <w:rPr>
                <w:rFonts w:ascii="宋体" w:hAnsi="宋体" w:cs="宋体"/>
                <w:sz w:val="13"/>
                <w:szCs w:val="13"/>
              </w:rPr>
              <w:t>5.4 辅助确认功能</w:t>
            </w:r>
          </w:p>
        </w:tc>
        <w:tc>
          <w:tcPr>
            <w:tcW w:w="2835" w:type="dxa"/>
            <w:vAlign w:val="center"/>
          </w:tcPr>
          <w:p w14:paraId="229CE848" w14:textId="77777777" w:rsidR="00322CBE" w:rsidRDefault="00000000">
            <w:pPr>
              <w:rPr>
                <w:rFonts w:ascii="宋体" w:hAnsi="宋体" w:cs="宋体"/>
                <w:color w:val="000000"/>
                <w:szCs w:val="21"/>
              </w:rPr>
            </w:pPr>
            <w:r>
              <w:rPr>
                <w:rFonts w:ascii="宋体" w:hAnsi="宋体" w:cs="宋体"/>
                <w:sz w:val="13"/>
                <w:szCs w:val="13"/>
              </w:rPr>
              <w:t>5.4.1 应具备疑似医院感染病例提醒功能，以工作列表的形式供医院感染监测专职人员进行确认和排除</w:t>
            </w:r>
          </w:p>
        </w:tc>
        <w:tc>
          <w:tcPr>
            <w:tcW w:w="1921" w:type="dxa"/>
            <w:vAlign w:val="center"/>
          </w:tcPr>
          <w:p w14:paraId="7887E28D" w14:textId="77777777" w:rsidR="00322CBE" w:rsidRDefault="00322CBE">
            <w:pPr>
              <w:widowControl/>
              <w:textAlignment w:val="center"/>
              <w:rPr>
                <w:rFonts w:ascii="宋体" w:hAnsi="宋体" w:cs="宋体"/>
                <w:color w:val="000000"/>
                <w:szCs w:val="21"/>
              </w:rPr>
            </w:pPr>
          </w:p>
        </w:tc>
        <w:tc>
          <w:tcPr>
            <w:tcW w:w="1401" w:type="dxa"/>
            <w:vAlign w:val="center"/>
          </w:tcPr>
          <w:p w14:paraId="100B379B" w14:textId="77777777" w:rsidR="00322CBE" w:rsidRDefault="00322CBE">
            <w:pPr>
              <w:widowControl/>
              <w:textAlignment w:val="center"/>
              <w:rPr>
                <w:rFonts w:ascii="宋体" w:hAnsi="宋体" w:cs="宋体"/>
                <w:color w:val="000000"/>
                <w:szCs w:val="21"/>
              </w:rPr>
            </w:pPr>
          </w:p>
        </w:tc>
        <w:tc>
          <w:tcPr>
            <w:tcW w:w="1527" w:type="dxa"/>
            <w:vAlign w:val="center"/>
          </w:tcPr>
          <w:p w14:paraId="1960FCDE" w14:textId="77777777" w:rsidR="00322CBE" w:rsidRDefault="00322CBE">
            <w:pPr>
              <w:widowControl/>
              <w:textAlignment w:val="center"/>
              <w:rPr>
                <w:rFonts w:ascii="宋体" w:hAnsi="宋体" w:cs="宋体"/>
                <w:color w:val="000000"/>
                <w:szCs w:val="21"/>
              </w:rPr>
            </w:pPr>
          </w:p>
        </w:tc>
        <w:tc>
          <w:tcPr>
            <w:tcW w:w="5419" w:type="dxa"/>
            <w:vAlign w:val="center"/>
          </w:tcPr>
          <w:p w14:paraId="38D19608" w14:textId="77777777" w:rsidR="00322CBE" w:rsidRDefault="00322CBE">
            <w:pPr>
              <w:widowControl/>
              <w:textAlignment w:val="top"/>
              <w:rPr>
                <w:rFonts w:ascii="宋体" w:hAnsi="宋体" w:cs="宋体"/>
                <w:color w:val="000000"/>
                <w:szCs w:val="21"/>
              </w:rPr>
            </w:pPr>
          </w:p>
        </w:tc>
      </w:tr>
      <w:tr w:rsidR="00322CBE" w14:paraId="3272C977" w14:textId="77777777">
        <w:trPr>
          <w:trHeight w:val="315"/>
        </w:trPr>
        <w:tc>
          <w:tcPr>
            <w:tcW w:w="675" w:type="dxa"/>
            <w:vAlign w:val="center"/>
          </w:tcPr>
          <w:p w14:paraId="487DC5DE" w14:textId="77777777" w:rsidR="00322CBE" w:rsidRDefault="00322CBE">
            <w:pPr>
              <w:numPr>
                <w:ilvl w:val="0"/>
                <w:numId w:val="1"/>
              </w:numPr>
              <w:rPr>
                <w:rFonts w:ascii="宋体" w:hAnsi="宋体" w:cs="宋体"/>
                <w:color w:val="000000"/>
                <w:szCs w:val="21"/>
              </w:rPr>
            </w:pPr>
          </w:p>
        </w:tc>
        <w:tc>
          <w:tcPr>
            <w:tcW w:w="1985" w:type="dxa"/>
            <w:vMerge/>
            <w:vAlign w:val="center"/>
          </w:tcPr>
          <w:p w14:paraId="1C1CB0B0" w14:textId="77777777" w:rsidR="00322CBE" w:rsidRDefault="00322CBE">
            <w:pPr>
              <w:rPr>
                <w:rFonts w:ascii="宋体" w:hAnsi="宋体" w:cs="宋体"/>
                <w:color w:val="000000"/>
                <w:szCs w:val="21"/>
              </w:rPr>
            </w:pPr>
          </w:p>
        </w:tc>
        <w:tc>
          <w:tcPr>
            <w:tcW w:w="2835" w:type="dxa"/>
            <w:vAlign w:val="center"/>
          </w:tcPr>
          <w:p w14:paraId="13B31E04" w14:textId="77777777" w:rsidR="00322CBE" w:rsidRDefault="00000000">
            <w:pPr>
              <w:widowControl/>
              <w:textAlignment w:val="center"/>
              <w:rPr>
                <w:rFonts w:ascii="宋体" w:hAnsi="宋体" w:cs="宋体"/>
                <w:color w:val="000000"/>
                <w:szCs w:val="21"/>
              </w:rPr>
            </w:pPr>
            <w:r>
              <w:rPr>
                <w:rFonts w:ascii="宋体" w:hAnsi="宋体" w:cs="宋体"/>
                <w:sz w:val="13"/>
                <w:szCs w:val="13"/>
              </w:rPr>
              <w:t>5.4.2 应具备疑似暴发辅助确认和排除功能。</w:t>
            </w:r>
          </w:p>
        </w:tc>
        <w:tc>
          <w:tcPr>
            <w:tcW w:w="1921" w:type="dxa"/>
            <w:vAlign w:val="center"/>
          </w:tcPr>
          <w:p w14:paraId="59933D45" w14:textId="77777777" w:rsidR="00322CBE" w:rsidRDefault="00322CBE">
            <w:pPr>
              <w:widowControl/>
              <w:textAlignment w:val="center"/>
              <w:rPr>
                <w:rFonts w:ascii="宋体" w:hAnsi="宋体" w:cs="宋体"/>
                <w:color w:val="000000"/>
                <w:szCs w:val="21"/>
              </w:rPr>
            </w:pPr>
          </w:p>
        </w:tc>
        <w:tc>
          <w:tcPr>
            <w:tcW w:w="1401" w:type="dxa"/>
            <w:vAlign w:val="center"/>
          </w:tcPr>
          <w:p w14:paraId="00A2544A" w14:textId="77777777" w:rsidR="00322CBE" w:rsidRDefault="00322CBE">
            <w:pPr>
              <w:widowControl/>
              <w:textAlignment w:val="center"/>
              <w:rPr>
                <w:rFonts w:ascii="宋体" w:hAnsi="宋体" w:cs="宋体"/>
                <w:color w:val="000000"/>
                <w:szCs w:val="21"/>
              </w:rPr>
            </w:pPr>
          </w:p>
        </w:tc>
        <w:tc>
          <w:tcPr>
            <w:tcW w:w="1527" w:type="dxa"/>
            <w:vAlign w:val="center"/>
          </w:tcPr>
          <w:p w14:paraId="6E8854A6" w14:textId="77777777" w:rsidR="00322CBE" w:rsidRDefault="00322CBE">
            <w:pPr>
              <w:widowControl/>
              <w:textAlignment w:val="center"/>
              <w:rPr>
                <w:rFonts w:ascii="宋体" w:hAnsi="宋体" w:cs="宋体"/>
                <w:color w:val="000000"/>
                <w:szCs w:val="21"/>
              </w:rPr>
            </w:pPr>
          </w:p>
        </w:tc>
        <w:tc>
          <w:tcPr>
            <w:tcW w:w="5419" w:type="dxa"/>
            <w:vAlign w:val="center"/>
          </w:tcPr>
          <w:p w14:paraId="7F24663A" w14:textId="77777777" w:rsidR="00322CBE" w:rsidRDefault="00322CBE">
            <w:pPr>
              <w:rPr>
                <w:rFonts w:ascii="宋体" w:hAnsi="宋体" w:cs="宋体"/>
                <w:color w:val="000000"/>
                <w:szCs w:val="21"/>
              </w:rPr>
            </w:pPr>
          </w:p>
        </w:tc>
      </w:tr>
      <w:tr w:rsidR="00322CBE" w14:paraId="402466B0" w14:textId="77777777">
        <w:trPr>
          <w:trHeight w:val="315"/>
        </w:trPr>
        <w:tc>
          <w:tcPr>
            <w:tcW w:w="675" w:type="dxa"/>
            <w:vAlign w:val="center"/>
          </w:tcPr>
          <w:p w14:paraId="78A7A096" w14:textId="77777777" w:rsidR="00322CBE" w:rsidRDefault="00322CBE">
            <w:pPr>
              <w:numPr>
                <w:ilvl w:val="0"/>
                <w:numId w:val="1"/>
              </w:numPr>
              <w:rPr>
                <w:rFonts w:ascii="宋体" w:hAnsi="宋体" w:cs="宋体"/>
                <w:color w:val="000000"/>
                <w:szCs w:val="21"/>
              </w:rPr>
            </w:pPr>
          </w:p>
        </w:tc>
        <w:tc>
          <w:tcPr>
            <w:tcW w:w="1985" w:type="dxa"/>
            <w:vMerge/>
            <w:vAlign w:val="center"/>
          </w:tcPr>
          <w:p w14:paraId="51C889D6" w14:textId="77777777" w:rsidR="00322CBE" w:rsidRDefault="00322CBE">
            <w:pPr>
              <w:widowControl/>
              <w:textAlignment w:val="center"/>
              <w:rPr>
                <w:rFonts w:ascii="宋体" w:hAnsi="宋体" w:cs="宋体"/>
                <w:color w:val="000000"/>
                <w:szCs w:val="21"/>
              </w:rPr>
            </w:pPr>
          </w:p>
        </w:tc>
        <w:tc>
          <w:tcPr>
            <w:tcW w:w="2835" w:type="dxa"/>
            <w:vAlign w:val="center"/>
          </w:tcPr>
          <w:p w14:paraId="155CAD96" w14:textId="77777777" w:rsidR="00322CBE" w:rsidRDefault="00000000">
            <w:pPr>
              <w:rPr>
                <w:rFonts w:ascii="宋体" w:hAnsi="宋体" w:cs="宋体"/>
                <w:color w:val="000000"/>
                <w:szCs w:val="21"/>
              </w:rPr>
            </w:pPr>
            <w:r>
              <w:rPr>
                <w:rFonts w:ascii="宋体" w:hAnsi="宋体" w:cs="宋体"/>
                <w:sz w:val="13"/>
                <w:szCs w:val="13"/>
              </w:rPr>
              <w:t>5.4.3 作为医院感染监测工作开展的成果，医院感染监测专职人员应通过日常监测产生医院感染判断相关数据：医院感染部位名称、医院感染日期时间、医院感染转归情况、医院感染转归日期时间、是否新发医院感染、医院感染属性、手术部位感染名称、实验室检出病原体的感染类型等。</w:t>
            </w:r>
          </w:p>
        </w:tc>
        <w:tc>
          <w:tcPr>
            <w:tcW w:w="1921" w:type="dxa"/>
            <w:vAlign w:val="center"/>
          </w:tcPr>
          <w:p w14:paraId="1F7C1AFA" w14:textId="77777777" w:rsidR="00322CBE" w:rsidRDefault="00322CBE">
            <w:pPr>
              <w:widowControl/>
              <w:textAlignment w:val="center"/>
              <w:rPr>
                <w:rFonts w:ascii="宋体" w:hAnsi="宋体" w:cs="宋体"/>
                <w:color w:val="000000"/>
                <w:szCs w:val="21"/>
              </w:rPr>
            </w:pPr>
          </w:p>
        </w:tc>
        <w:tc>
          <w:tcPr>
            <w:tcW w:w="1401" w:type="dxa"/>
            <w:vAlign w:val="center"/>
          </w:tcPr>
          <w:p w14:paraId="7723A73C" w14:textId="77777777" w:rsidR="00322CBE" w:rsidRDefault="00322CBE">
            <w:pPr>
              <w:widowControl/>
              <w:textAlignment w:val="center"/>
              <w:rPr>
                <w:rFonts w:ascii="宋体" w:hAnsi="宋体" w:cs="宋体"/>
                <w:color w:val="000000"/>
                <w:szCs w:val="21"/>
              </w:rPr>
            </w:pPr>
          </w:p>
        </w:tc>
        <w:tc>
          <w:tcPr>
            <w:tcW w:w="1527" w:type="dxa"/>
            <w:vAlign w:val="center"/>
          </w:tcPr>
          <w:p w14:paraId="2DD38E67" w14:textId="77777777" w:rsidR="00322CBE" w:rsidRDefault="00322CBE">
            <w:pPr>
              <w:widowControl/>
              <w:textAlignment w:val="center"/>
              <w:rPr>
                <w:rFonts w:ascii="宋体" w:hAnsi="宋体" w:cs="宋体"/>
                <w:color w:val="000000"/>
                <w:szCs w:val="21"/>
              </w:rPr>
            </w:pPr>
          </w:p>
        </w:tc>
        <w:tc>
          <w:tcPr>
            <w:tcW w:w="5419" w:type="dxa"/>
            <w:vAlign w:val="center"/>
          </w:tcPr>
          <w:p w14:paraId="280AC496" w14:textId="77777777" w:rsidR="00322CBE" w:rsidRDefault="00322CBE">
            <w:pPr>
              <w:widowControl/>
              <w:textAlignment w:val="top"/>
              <w:rPr>
                <w:rFonts w:ascii="宋体" w:hAnsi="宋体" w:cs="宋体"/>
                <w:color w:val="000000"/>
                <w:szCs w:val="21"/>
              </w:rPr>
            </w:pPr>
          </w:p>
        </w:tc>
      </w:tr>
      <w:tr w:rsidR="00322CBE" w14:paraId="0DAA2EA9" w14:textId="77777777">
        <w:trPr>
          <w:trHeight w:val="315"/>
        </w:trPr>
        <w:tc>
          <w:tcPr>
            <w:tcW w:w="675" w:type="dxa"/>
            <w:vAlign w:val="center"/>
          </w:tcPr>
          <w:p w14:paraId="4F84509E" w14:textId="77777777" w:rsidR="00322CBE" w:rsidRDefault="00322CBE">
            <w:pPr>
              <w:numPr>
                <w:ilvl w:val="0"/>
                <w:numId w:val="1"/>
              </w:numPr>
              <w:rPr>
                <w:rFonts w:ascii="宋体" w:hAnsi="宋体" w:cs="宋体"/>
                <w:color w:val="000000"/>
                <w:szCs w:val="21"/>
              </w:rPr>
            </w:pPr>
          </w:p>
        </w:tc>
        <w:tc>
          <w:tcPr>
            <w:tcW w:w="1985" w:type="dxa"/>
            <w:vMerge w:val="restart"/>
            <w:vAlign w:val="center"/>
          </w:tcPr>
          <w:p w14:paraId="22159FB5" w14:textId="77777777" w:rsidR="00322CBE" w:rsidRDefault="00000000">
            <w:pPr>
              <w:rPr>
                <w:rFonts w:ascii="宋体" w:hAnsi="宋体" w:cs="宋体"/>
                <w:color w:val="000000"/>
                <w:szCs w:val="21"/>
              </w:rPr>
            </w:pPr>
            <w:r>
              <w:rPr>
                <w:rFonts w:ascii="宋体" w:hAnsi="宋体" w:cs="宋体"/>
                <w:sz w:val="13"/>
                <w:szCs w:val="13"/>
              </w:rPr>
              <w:t>5.5 干预反馈功能</w:t>
            </w:r>
          </w:p>
        </w:tc>
        <w:tc>
          <w:tcPr>
            <w:tcW w:w="2835" w:type="dxa"/>
            <w:vAlign w:val="center"/>
          </w:tcPr>
          <w:p w14:paraId="329CA238" w14:textId="77777777" w:rsidR="00322CBE" w:rsidRDefault="00000000">
            <w:pPr>
              <w:rPr>
                <w:rFonts w:ascii="宋体" w:hAnsi="宋体" w:cs="宋体"/>
                <w:sz w:val="13"/>
                <w:szCs w:val="13"/>
              </w:rPr>
            </w:pPr>
            <w:r>
              <w:rPr>
                <w:rFonts w:ascii="宋体" w:hAnsi="宋体" w:cs="宋体"/>
                <w:sz w:val="13"/>
                <w:szCs w:val="13"/>
              </w:rPr>
              <w:t>5.5.1 应具备医院感染管理专职人员和临床医生对疑似医院感染病例诊断进行沟通的功能。</w:t>
            </w:r>
          </w:p>
        </w:tc>
        <w:tc>
          <w:tcPr>
            <w:tcW w:w="1921" w:type="dxa"/>
            <w:vAlign w:val="center"/>
          </w:tcPr>
          <w:p w14:paraId="3E08126A" w14:textId="77777777" w:rsidR="00322CBE" w:rsidRDefault="00322CBE">
            <w:pPr>
              <w:widowControl/>
              <w:textAlignment w:val="center"/>
              <w:rPr>
                <w:rFonts w:ascii="宋体" w:hAnsi="宋体" w:cs="宋体"/>
                <w:color w:val="000000"/>
                <w:szCs w:val="21"/>
              </w:rPr>
            </w:pPr>
          </w:p>
        </w:tc>
        <w:tc>
          <w:tcPr>
            <w:tcW w:w="1401" w:type="dxa"/>
            <w:vAlign w:val="center"/>
          </w:tcPr>
          <w:p w14:paraId="56B73EB4" w14:textId="77777777" w:rsidR="00322CBE" w:rsidRDefault="00322CBE">
            <w:pPr>
              <w:widowControl/>
              <w:textAlignment w:val="center"/>
              <w:rPr>
                <w:rFonts w:ascii="宋体" w:hAnsi="宋体" w:cs="宋体"/>
                <w:color w:val="000000"/>
                <w:szCs w:val="21"/>
              </w:rPr>
            </w:pPr>
          </w:p>
        </w:tc>
        <w:tc>
          <w:tcPr>
            <w:tcW w:w="1527" w:type="dxa"/>
            <w:vAlign w:val="center"/>
          </w:tcPr>
          <w:p w14:paraId="4EED6332" w14:textId="77777777" w:rsidR="00322CBE" w:rsidRDefault="00322CBE">
            <w:pPr>
              <w:widowControl/>
              <w:textAlignment w:val="center"/>
              <w:rPr>
                <w:rFonts w:ascii="宋体" w:hAnsi="宋体" w:cs="宋体"/>
                <w:color w:val="000000"/>
                <w:szCs w:val="21"/>
              </w:rPr>
            </w:pPr>
          </w:p>
        </w:tc>
        <w:tc>
          <w:tcPr>
            <w:tcW w:w="5419" w:type="dxa"/>
            <w:vAlign w:val="center"/>
          </w:tcPr>
          <w:p w14:paraId="04034CE9" w14:textId="77777777" w:rsidR="00322CBE" w:rsidRDefault="00322CBE">
            <w:pPr>
              <w:widowControl/>
              <w:textAlignment w:val="top"/>
              <w:rPr>
                <w:rFonts w:ascii="宋体" w:hAnsi="宋体" w:cs="宋体"/>
                <w:color w:val="000000"/>
                <w:szCs w:val="21"/>
              </w:rPr>
            </w:pPr>
          </w:p>
        </w:tc>
      </w:tr>
      <w:tr w:rsidR="00322CBE" w14:paraId="13FDC343" w14:textId="77777777">
        <w:trPr>
          <w:trHeight w:val="315"/>
        </w:trPr>
        <w:tc>
          <w:tcPr>
            <w:tcW w:w="675" w:type="dxa"/>
            <w:vAlign w:val="center"/>
          </w:tcPr>
          <w:p w14:paraId="54CCBCB8" w14:textId="77777777" w:rsidR="00322CBE" w:rsidRDefault="00322CBE">
            <w:pPr>
              <w:numPr>
                <w:ilvl w:val="0"/>
                <w:numId w:val="1"/>
              </w:numPr>
              <w:rPr>
                <w:rFonts w:ascii="宋体" w:hAnsi="宋体" w:cs="宋体"/>
                <w:color w:val="000000"/>
                <w:szCs w:val="21"/>
              </w:rPr>
            </w:pPr>
          </w:p>
        </w:tc>
        <w:tc>
          <w:tcPr>
            <w:tcW w:w="1985" w:type="dxa"/>
            <w:vMerge/>
            <w:vAlign w:val="center"/>
          </w:tcPr>
          <w:p w14:paraId="4D70C8F1" w14:textId="77777777" w:rsidR="00322CBE" w:rsidRDefault="00322CBE">
            <w:pPr>
              <w:rPr>
                <w:rFonts w:ascii="宋体" w:hAnsi="宋体" w:cs="宋体"/>
                <w:color w:val="000000"/>
                <w:szCs w:val="21"/>
              </w:rPr>
            </w:pPr>
          </w:p>
        </w:tc>
        <w:tc>
          <w:tcPr>
            <w:tcW w:w="2835" w:type="dxa"/>
            <w:vAlign w:val="center"/>
          </w:tcPr>
          <w:p w14:paraId="7AD9A72E" w14:textId="77777777" w:rsidR="00322CBE" w:rsidRDefault="00000000">
            <w:pPr>
              <w:rPr>
                <w:rFonts w:ascii="宋体" w:hAnsi="宋体" w:cs="宋体"/>
                <w:sz w:val="13"/>
                <w:szCs w:val="13"/>
              </w:rPr>
            </w:pPr>
            <w:r>
              <w:rPr>
                <w:rFonts w:ascii="宋体" w:hAnsi="宋体" w:cs="宋体"/>
                <w:sz w:val="13"/>
                <w:szCs w:val="13"/>
              </w:rPr>
              <w:t>5.5.2 应具备干预措施推送功能，将病例诊断建议、感染防控要点等内容及时推送给医生进行干预。</w:t>
            </w:r>
          </w:p>
        </w:tc>
        <w:tc>
          <w:tcPr>
            <w:tcW w:w="1921" w:type="dxa"/>
            <w:vAlign w:val="center"/>
          </w:tcPr>
          <w:p w14:paraId="0AEF838E" w14:textId="77777777" w:rsidR="00322CBE" w:rsidRDefault="00322CBE">
            <w:pPr>
              <w:widowControl/>
              <w:textAlignment w:val="center"/>
              <w:rPr>
                <w:rFonts w:ascii="宋体" w:hAnsi="宋体" w:cs="宋体"/>
                <w:color w:val="000000"/>
                <w:szCs w:val="21"/>
              </w:rPr>
            </w:pPr>
          </w:p>
        </w:tc>
        <w:tc>
          <w:tcPr>
            <w:tcW w:w="1401" w:type="dxa"/>
            <w:vAlign w:val="center"/>
          </w:tcPr>
          <w:p w14:paraId="21968B2C" w14:textId="77777777" w:rsidR="00322CBE" w:rsidRDefault="00322CBE">
            <w:pPr>
              <w:widowControl/>
              <w:textAlignment w:val="center"/>
              <w:rPr>
                <w:rFonts w:ascii="宋体" w:hAnsi="宋体" w:cs="宋体"/>
                <w:color w:val="000000"/>
                <w:szCs w:val="21"/>
              </w:rPr>
            </w:pPr>
          </w:p>
        </w:tc>
        <w:tc>
          <w:tcPr>
            <w:tcW w:w="1527" w:type="dxa"/>
            <w:vAlign w:val="center"/>
          </w:tcPr>
          <w:p w14:paraId="2765CD62" w14:textId="77777777" w:rsidR="00322CBE" w:rsidRDefault="00322CBE">
            <w:pPr>
              <w:widowControl/>
              <w:textAlignment w:val="center"/>
              <w:rPr>
                <w:rFonts w:ascii="宋体" w:hAnsi="宋体" w:cs="宋体"/>
                <w:color w:val="000000"/>
                <w:szCs w:val="21"/>
              </w:rPr>
            </w:pPr>
          </w:p>
        </w:tc>
        <w:tc>
          <w:tcPr>
            <w:tcW w:w="5419" w:type="dxa"/>
            <w:vAlign w:val="center"/>
          </w:tcPr>
          <w:p w14:paraId="0784FD80" w14:textId="77777777" w:rsidR="00322CBE" w:rsidRDefault="00322CBE">
            <w:pPr>
              <w:widowControl/>
              <w:textAlignment w:val="top"/>
              <w:rPr>
                <w:rFonts w:ascii="宋体" w:hAnsi="宋体" w:cs="宋体"/>
                <w:color w:val="000000"/>
                <w:szCs w:val="21"/>
              </w:rPr>
            </w:pPr>
          </w:p>
        </w:tc>
      </w:tr>
      <w:tr w:rsidR="00322CBE" w14:paraId="2D73E68D" w14:textId="77777777">
        <w:trPr>
          <w:trHeight w:val="315"/>
        </w:trPr>
        <w:tc>
          <w:tcPr>
            <w:tcW w:w="675" w:type="dxa"/>
            <w:noWrap/>
            <w:vAlign w:val="center"/>
          </w:tcPr>
          <w:p w14:paraId="093897D1" w14:textId="77777777" w:rsidR="00322CBE" w:rsidRDefault="00322CBE">
            <w:pPr>
              <w:numPr>
                <w:ilvl w:val="0"/>
                <w:numId w:val="1"/>
              </w:numPr>
              <w:rPr>
                <w:rFonts w:ascii="宋体" w:hAnsi="宋体" w:cs="宋体"/>
                <w:color w:val="000000"/>
                <w:szCs w:val="21"/>
              </w:rPr>
            </w:pPr>
          </w:p>
        </w:tc>
        <w:tc>
          <w:tcPr>
            <w:tcW w:w="1985" w:type="dxa"/>
            <w:vMerge/>
            <w:vAlign w:val="center"/>
          </w:tcPr>
          <w:p w14:paraId="5B24E26C" w14:textId="77777777" w:rsidR="00322CBE" w:rsidRDefault="00322CBE">
            <w:pPr>
              <w:rPr>
                <w:rFonts w:ascii="宋体" w:hAnsi="宋体" w:cs="宋体"/>
                <w:color w:val="000000"/>
                <w:szCs w:val="21"/>
              </w:rPr>
            </w:pPr>
          </w:p>
        </w:tc>
        <w:tc>
          <w:tcPr>
            <w:tcW w:w="2835" w:type="dxa"/>
            <w:vAlign w:val="center"/>
          </w:tcPr>
          <w:p w14:paraId="310F3D99" w14:textId="77777777" w:rsidR="00322CBE" w:rsidRDefault="00000000">
            <w:pPr>
              <w:widowControl/>
              <w:textAlignment w:val="center"/>
              <w:rPr>
                <w:rFonts w:ascii="宋体" w:hAnsi="宋体" w:cs="宋体"/>
                <w:color w:val="000000"/>
                <w:szCs w:val="21"/>
              </w:rPr>
            </w:pPr>
            <w:r>
              <w:rPr>
                <w:rFonts w:ascii="宋体" w:hAnsi="宋体" w:cs="宋体"/>
                <w:sz w:val="13"/>
                <w:szCs w:val="13"/>
              </w:rPr>
              <w:t>5.5.3 应具备反馈评价功能，记录干预执行情况。</w:t>
            </w:r>
          </w:p>
        </w:tc>
        <w:tc>
          <w:tcPr>
            <w:tcW w:w="1921" w:type="dxa"/>
            <w:vAlign w:val="center"/>
          </w:tcPr>
          <w:p w14:paraId="30BAF3CB" w14:textId="77777777" w:rsidR="00322CBE" w:rsidRDefault="00322CBE">
            <w:pPr>
              <w:widowControl/>
              <w:textAlignment w:val="center"/>
              <w:rPr>
                <w:rFonts w:ascii="宋体" w:hAnsi="宋体" w:cs="宋体"/>
                <w:color w:val="000000"/>
                <w:szCs w:val="21"/>
              </w:rPr>
            </w:pPr>
          </w:p>
        </w:tc>
        <w:tc>
          <w:tcPr>
            <w:tcW w:w="1401" w:type="dxa"/>
            <w:vAlign w:val="center"/>
          </w:tcPr>
          <w:p w14:paraId="0F278B17" w14:textId="77777777" w:rsidR="00322CBE" w:rsidRDefault="00322CBE">
            <w:pPr>
              <w:widowControl/>
              <w:textAlignment w:val="center"/>
              <w:rPr>
                <w:rFonts w:ascii="宋体" w:hAnsi="宋体" w:cs="宋体"/>
                <w:color w:val="000000"/>
                <w:szCs w:val="21"/>
              </w:rPr>
            </w:pPr>
          </w:p>
        </w:tc>
        <w:tc>
          <w:tcPr>
            <w:tcW w:w="1527" w:type="dxa"/>
            <w:vAlign w:val="center"/>
          </w:tcPr>
          <w:p w14:paraId="7B0FAABF" w14:textId="77777777" w:rsidR="00322CBE" w:rsidRDefault="00322CBE">
            <w:pPr>
              <w:widowControl/>
              <w:textAlignment w:val="center"/>
              <w:rPr>
                <w:rFonts w:ascii="宋体" w:hAnsi="宋体" w:cs="宋体"/>
                <w:color w:val="000000"/>
                <w:szCs w:val="21"/>
              </w:rPr>
            </w:pPr>
          </w:p>
        </w:tc>
        <w:tc>
          <w:tcPr>
            <w:tcW w:w="5419" w:type="dxa"/>
            <w:vAlign w:val="center"/>
          </w:tcPr>
          <w:p w14:paraId="231666D6" w14:textId="77777777" w:rsidR="00322CBE" w:rsidRDefault="00322CBE">
            <w:pPr>
              <w:widowControl/>
              <w:textAlignment w:val="center"/>
              <w:rPr>
                <w:rFonts w:ascii="宋体" w:hAnsi="宋体" w:cs="宋体"/>
                <w:color w:val="000000"/>
                <w:szCs w:val="21"/>
              </w:rPr>
            </w:pPr>
          </w:p>
        </w:tc>
      </w:tr>
      <w:tr w:rsidR="00322CBE" w14:paraId="0231727D" w14:textId="77777777">
        <w:trPr>
          <w:trHeight w:val="315"/>
        </w:trPr>
        <w:tc>
          <w:tcPr>
            <w:tcW w:w="675" w:type="dxa"/>
            <w:noWrap/>
            <w:vAlign w:val="center"/>
          </w:tcPr>
          <w:p w14:paraId="52607BA6" w14:textId="77777777" w:rsidR="00322CBE" w:rsidRDefault="00322CBE">
            <w:pPr>
              <w:numPr>
                <w:ilvl w:val="0"/>
                <w:numId w:val="1"/>
              </w:numPr>
              <w:rPr>
                <w:rFonts w:ascii="宋体" w:hAnsi="宋体" w:cs="宋体"/>
                <w:color w:val="000000"/>
                <w:szCs w:val="21"/>
              </w:rPr>
            </w:pPr>
          </w:p>
        </w:tc>
        <w:tc>
          <w:tcPr>
            <w:tcW w:w="1985" w:type="dxa"/>
            <w:vMerge/>
            <w:vAlign w:val="center"/>
          </w:tcPr>
          <w:p w14:paraId="5A7473A2" w14:textId="77777777" w:rsidR="00322CBE" w:rsidRDefault="00322CBE">
            <w:pPr>
              <w:widowControl/>
              <w:textAlignment w:val="center"/>
              <w:rPr>
                <w:rFonts w:ascii="宋体" w:hAnsi="宋体" w:cs="宋体"/>
                <w:color w:val="000000"/>
                <w:szCs w:val="21"/>
              </w:rPr>
            </w:pPr>
          </w:p>
        </w:tc>
        <w:tc>
          <w:tcPr>
            <w:tcW w:w="2835" w:type="dxa"/>
            <w:vAlign w:val="center"/>
          </w:tcPr>
          <w:p w14:paraId="4084F002" w14:textId="77777777" w:rsidR="00322CBE" w:rsidRDefault="00000000">
            <w:pPr>
              <w:rPr>
                <w:rFonts w:ascii="宋体" w:hAnsi="宋体" w:cs="宋体"/>
                <w:sz w:val="13"/>
                <w:szCs w:val="13"/>
              </w:rPr>
            </w:pPr>
            <w:r>
              <w:rPr>
                <w:rFonts w:ascii="宋体" w:hAnsi="宋体" w:cs="宋体"/>
                <w:sz w:val="13"/>
                <w:szCs w:val="13"/>
              </w:rPr>
              <w:t>5.5.4 宜提供医院感染诊断、防控相关知识培训与学习模块。</w:t>
            </w:r>
          </w:p>
        </w:tc>
        <w:tc>
          <w:tcPr>
            <w:tcW w:w="1921" w:type="dxa"/>
            <w:vAlign w:val="center"/>
          </w:tcPr>
          <w:p w14:paraId="46F8549E" w14:textId="77777777" w:rsidR="00322CBE" w:rsidRDefault="00322CBE">
            <w:pPr>
              <w:widowControl/>
              <w:textAlignment w:val="center"/>
              <w:rPr>
                <w:rFonts w:ascii="宋体" w:hAnsi="宋体" w:cs="宋体"/>
                <w:color w:val="000000"/>
                <w:szCs w:val="21"/>
              </w:rPr>
            </w:pPr>
          </w:p>
        </w:tc>
        <w:tc>
          <w:tcPr>
            <w:tcW w:w="1401" w:type="dxa"/>
            <w:vAlign w:val="center"/>
          </w:tcPr>
          <w:p w14:paraId="3FD30DB6" w14:textId="77777777" w:rsidR="00322CBE" w:rsidRDefault="00322CBE">
            <w:pPr>
              <w:widowControl/>
              <w:textAlignment w:val="center"/>
              <w:rPr>
                <w:rFonts w:ascii="宋体" w:hAnsi="宋体" w:cs="宋体"/>
                <w:color w:val="000000"/>
                <w:szCs w:val="21"/>
              </w:rPr>
            </w:pPr>
          </w:p>
        </w:tc>
        <w:tc>
          <w:tcPr>
            <w:tcW w:w="1527" w:type="dxa"/>
            <w:vAlign w:val="center"/>
          </w:tcPr>
          <w:p w14:paraId="1EC1D091" w14:textId="77777777" w:rsidR="00322CBE" w:rsidRDefault="00322CBE">
            <w:pPr>
              <w:widowControl/>
              <w:textAlignment w:val="center"/>
              <w:rPr>
                <w:rFonts w:ascii="宋体" w:hAnsi="宋体" w:cs="宋体"/>
                <w:color w:val="000000"/>
                <w:szCs w:val="21"/>
              </w:rPr>
            </w:pPr>
          </w:p>
        </w:tc>
        <w:tc>
          <w:tcPr>
            <w:tcW w:w="5419" w:type="dxa"/>
            <w:vAlign w:val="center"/>
          </w:tcPr>
          <w:p w14:paraId="0C6B0F2A" w14:textId="77777777" w:rsidR="00322CBE" w:rsidRDefault="00322CBE">
            <w:pPr>
              <w:widowControl/>
              <w:textAlignment w:val="center"/>
              <w:rPr>
                <w:rFonts w:ascii="宋体" w:hAnsi="宋体" w:cs="宋体"/>
                <w:color w:val="000000"/>
                <w:szCs w:val="21"/>
              </w:rPr>
            </w:pPr>
          </w:p>
        </w:tc>
      </w:tr>
      <w:tr w:rsidR="00322CBE" w14:paraId="1BB921EB" w14:textId="77777777">
        <w:trPr>
          <w:trHeight w:val="315"/>
        </w:trPr>
        <w:tc>
          <w:tcPr>
            <w:tcW w:w="675" w:type="dxa"/>
            <w:vAlign w:val="center"/>
          </w:tcPr>
          <w:p w14:paraId="3E01C9AD" w14:textId="77777777" w:rsidR="00322CBE" w:rsidRDefault="00322CBE">
            <w:pPr>
              <w:numPr>
                <w:ilvl w:val="0"/>
                <w:numId w:val="1"/>
              </w:numPr>
              <w:rPr>
                <w:rFonts w:ascii="宋体" w:hAnsi="宋体" w:cs="宋体"/>
                <w:color w:val="000000"/>
                <w:szCs w:val="21"/>
              </w:rPr>
            </w:pPr>
          </w:p>
        </w:tc>
        <w:tc>
          <w:tcPr>
            <w:tcW w:w="1985" w:type="dxa"/>
            <w:vMerge w:val="restart"/>
            <w:vAlign w:val="center"/>
          </w:tcPr>
          <w:p w14:paraId="65A2C864" w14:textId="77777777" w:rsidR="00322CBE" w:rsidRDefault="00000000">
            <w:pPr>
              <w:rPr>
                <w:rFonts w:ascii="宋体" w:hAnsi="宋体" w:cs="宋体"/>
                <w:sz w:val="13"/>
                <w:szCs w:val="13"/>
              </w:rPr>
            </w:pPr>
            <w:r>
              <w:rPr>
                <w:rFonts w:ascii="宋体" w:hAnsi="宋体" w:cs="宋体"/>
                <w:sz w:val="13"/>
                <w:szCs w:val="13"/>
              </w:rPr>
              <w:t>5.6 统计分析功能</w:t>
            </w:r>
          </w:p>
        </w:tc>
        <w:tc>
          <w:tcPr>
            <w:tcW w:w="2835" w:type="dxa"/>
            <w:vAlign w:val="center"/>
          </w:tcPr>
          <w:p w14:paraId="30EE8D4E" w14:textId="77777777" w:rsidR="00322CBE" w:rsidRDefault="00000000">
            <w:pPr>
              <w:rPr>
                <w:rFonts w:ascii="宋体" w:hAnsi="宋体" w:cs="宋体"/>
                <w:sz w:val="13"/>
                <w:szCs w:val="13"/>
              </w:rPr>
            </w:pPr>
            <w:r>
              <w:rPr>
                <w:rFonts w:ascii="宋体" w:hAnsi="宋体" w:cs="宋体"/>
                <w:sz w:val="13"/>
                <w:szCs w:val="13"/>
              </w:rPr>
              <w:t>5.6.1 应按类别自动记录并统计任意时段全院及各病区的住院人数、住院天数、出院人数、尿道插管 千日使用率、中央血管导管千日使用率、呼吸机千日使用率、手术人数、多重耐药菌检出数、抗菌药物 使用人数等，并方便查询。</w:t>
            </w:r>
          </w:p>
        </w:tc>
        <w:tc>
          <w:tcPr>
            <w:tcW w:w="1921" w:type="dxa"/>
            <w:vAlign w:val="center"/>
          </w:tcPr>
          <w:p w14:paraId="4AAFAF2B" w14:textId="77777777" w:rsidR="00322CBE" w:rsidRDefault="00322CBE">
            <w:pPr>
              <w:widowControl/>
              <w:textAlignment w:val="center"/>
              <w:rPr>
                <w:rFonts w:ascii="宋体" w:hAnsi="宋体" w:cs="宋体"/>
                <w:color w:val="000000"/>
                <w:szCs w:val="21"/>
              </w:rPr>
            </w:pPr>
          </w:p>
        </w:tc>
        <w:tc>
          <w:tcPr>
            <w:tcW w:w="1401" w:type="dxa"/>
            <w:vAlign w:val="center"/>
          </w:tcPr>
          <w:p w14:paraId="50DFE98C" w14:textId="77777777" w:rsidR="00322CBE" w:rsidRDefault="00322CBE">
            <w:pPr>
              <w:widowControl/>
              <w:textAlignment w:val="center"/>
              <w:rPr>
                <w:rFonts w:ascii="宋体" w:hAnsi="宋体" w:cs="宋体"/>
                <w:color w:val="000000"/>
                <w:szCs w:val="21"/>
              </w:rPr>
            </w:pPr>
          </w:p>
        </w:tc>
        <w:tc>
          <w:tcPr>
            <w:tcW w:w="1527" w:type="dxa"/>
            <w:vAlign w:val="center"/>
          </w:tcPr>
          <w:p w14:paraId="390F9366" w14:textId="77777777" w:rsidR="00322CBE" w:rsidRDefault="00322CBE">
            <w:pPr>
              <w:widowControl/>
              <w:textAlignment w:val="center"/>
              <w:rPr>
                <w:rFonts w:ascii="宋体" w:hAnsi="宋体" w:cs="宋体"/>
                <w:color w:val="000000"/>
                <w:szCs w:val="21"/>
              </w:rPr>
            </w:pPr>
          </w:p>
        </w:tc>
        <w:tc>
          <w:tcPr>
            <w:tcW w:w="5419" w:type="dxa"/>
            <w:vAlign w:val="center"/>
          </w:tcPr>
          <w:p w14:paraId="25968D58" w14:textId="77777777" w:rsidR="00322CBE" w:rsidRDefault="00322CBE">
            <w:pPr>
              <w:widowControl/>
              <w:textAlignment w:val="top"/>
              <w:rPr>
                <w:rFonts w:ascii="宋体" w:hAnsi="宋体" w:cs="宋体"/>
                <w:color w:val="000000"/>
                <w:szCs w:val="21"/>
              </w:rPr>
            </w:pPr>
          </w:p>
        </w:tc>
      </w:tr>
      <w:tr w:rsidR="00322CBE" w14:paraId="31955F5D" w14:textId="77777777">
        <w:trPr>
          <w:trHeight w:val="315"/>
        </w:trPr>
        <w:tc>
          <w:tcPr>
            <w:tcW w:w="675" w:type="dxa"/>
            <w:vAlign w:val="center"/>
          </w:tcPr>
          <w:p w14:paraId="2856E9A6" w14:textId="77777777" w:rsidR="00322CBE" w:rsidRDefault="00322CBE">
            <w:pPr>
              <w:numPr>
                <w:ilvl w:val="0"/>
                <w:numId w:val="1"/>
              </w:numPr>
              <w:rPr>
                <w:rFonts w:ascii="宋体" w:hAnsi="宋体" w:cs="宋体"/>
                <w:color w:val="000000"/>
                <w:szCs w:val="21"/>
              </w:rPr>
            </w:pPr>
          </w:p>
        </w:tc>
        <w:tc>
          <w:tcPr>
            <w:tcW w:w="1985" w:type="dxa"/>
            <w:vMerge/>
            <w:vAlign w:val="center"/>
          </w:tcPr>
          <w:p w14:paraId="294E3E67" w14:textId="77777777" w:rsidR="00322CBE" w:rsidRDefault="00322CBE">
            <w:pPr>
              <w:rPr>
                <w:rFonts w:ascii="宋体" w:hAnsi="宋体" w:cs="宋体"/>
                <w:sz w:val="13"/>
                <w:szCs w:val="13"/>
              </w:rPr>
            </w:pPr>
          </w:p>
        </w:tc>
        <w:tc>
          <w:tcPr>
            <w:tcW w:w="2835" w:type="dxa"/>
            <w:vAlign w:val="center"/>
          </w:tcPr>
          <w:p w14:paraId="39BCB8A1" w14:textId="77777777" w:rsidR="00322CBE" w:rsidRDefault="00000000">
            <w:pPr>
              <w:rPr>
                <w:rFonts w:ascii="宋体" w:hAnsi="宋体" w:cs="宋体"/>
                <w:sz w:val="13"/>
                <w:szCs w:val="13"/>
              </w:rPr>
            </w:pPr>
            <w:r>
              <w:rPr>
                <w:rFonts w:ascii="宋体" w:hAnsi="宋体" w:cs="宋体"/>
                <w:sz w:val="13"/>
                <w:szCs w:val="13"/>
              </w:rPr>
              <w:t>5.6.2 在每日新发医院感染病例得到确认的基础上，根据预设的标准算法，应自动统计任意时段全院 及各病区的医院感染（例次）发病率、千日医院感染（例次）发病率、医院感染现患（例次）率、手术患者手术部位感染发病率、尿道插管相关泌尿道感染发病率、中央血管导管相关血流感染发病率、呼吸 机相关肺炎发病率、多重耐药菌感染（例次）发生率、多重耐药菌感染例次千日发生率、多重耐药菌定植例次千日发生率等统计指标。</w:t>
            </w:r>
          </w:p>
        </w:tc>
        <w:tc>
          <w:tcPr>
            <w:tcW w:w="1921" w:type="dxa"/>
            <w:vAlign w:val="center"/>
          </w:tcPr>
          <w:p w14:paraId="1803CFB5" w14:textId="77777777" w:rsidR="00322CBE" w:rsidRDefault="00322CBE">
            <w:pPr>
              <w:widowControl/>
              <w:textAlignment w:val="center"/>
              <w:rPr>
                <w:rFonts w:ascii="宋体" w:hAnsi="宋体" w:cs="宋体"/>
                <w:color w:val="000000"/>
                <w:szCs w:val="21"/>
              </w:rPr>
            </w:pPr>
          </w:p>
        </w:tc>
        <w:tc>
          <w:tcPr>
            <w:tcW w:w="1401" w:type="dxa"/>
            <w:vAlign w:val="center"/>
          </w:tcPr>
          <w:p w14:paraId="654416B6" w14:textId="77777777" w:rsidR="00322CBE" w:rsidRDefault="00322CBE">
            <w:pPr>
              <w:widowControl/>
              <w:textAlignment w:val="center"/>
              <w:rPr>
                <w:rFonts w:ascii="宋体" w:hAnsi="宋体" w:cs="宋体"/>
                <w:color w:val="000000"/>
                <w:szCs w:val="21"/>
              </w:rPr>
            </w:pPr>
          </w:p>
        </w:tc>
        <w:tc>
          <w:tcPr>
            <w:tcW w:w="1527" w:type="dxa"/>
            <w:vAlign w:val="center"/>
          </w:tcPr>
          <w:p w14:paraId="00283AA8" w14:textId="77777777" w:rsidR="00322CBE" w:rsidRDefault="00322CBE">
            <w:pPr>
              <w:widowControl/>
              <w:textAlignment w:val="center"/>
              <w:rPr>
                <w:rFonts w:ascii="宋体" w:hAnsi="宋体" w:cs="宋体"/>
                <w:color w:val="000000"/>
                <w:szCs w:val="21"/>
              </w:rPr>
            </w:pPr>
          </w:p>
        </w:tc>
        <w:tc>
          <w:tcPr>
            <w:tcW w:w="5419" w:type="dxa"/>
            <w:vAlign w:val="center"/>
          </w:tcPr>
          <w:p w14:paraId="225F0025" w14:textId="77777777" w:rsidR="00322CBE" w:rsidRDefault="00322CBE">
            <w:pPr>
              <w:widowControl/>
              <w:textAlignment w:val="top"/>
              <w:rPr>
                <w:rFonts w:ascii="宋体" w:hAnsi="宋体" w:cs="宋体"/>
                <w:color w:val="000000"/>
                <w:szCs w:val="21"/>
              </w:rPr>
            </w:pPr>
          </w:p>
        </w:tc>
      </w:tr>
      <w:tr w:rsidR="00322CBE" w14:paraId="54172C29" w14:textId="77777777">
        <w:trPr>
          <w:trHeight w:val="315"/>
        </w:trPr>
        <w:tc>
          <w:tcPr>
            <w:tcW w:w="675" w:type="dxa"/>
            <w:noWrap/>
            <w:vAlign w:val="center"/>
          </w:tcPr>
          <w:p w14:paraId="4A78456E" w14:textId="77777777" w:rsidR="00322CBE" w:rsidRDefault="00322CBE">
            <w:pPr>
              <w:numPr>
                <w:ilvl w:val="0"/>
                <w:numId w:val="1"/>
              </w:numPr>
              <w:rPr>
                <w:rFonts w:ascii="宋体" w:hAnsi="宋体" w:cs="宋体"/>
                <w:color w:val="000000"/>
                <w:szCs w:val="21"/>
              </w:rPr>
            </w:pPr>
          </w:p>
        </w:tc>
        <w:tc>
          <w:tcPr>
            <w:tcW w:w="1985" w:type="dxa"/>
            <w:vMerge/>
            <w:vAlign w:val="center"/>
          </w:tcPr>
          <w:p w14:paraId="030C7437" w14:textId="77777777" w:rsidR="00322CBE" w:rsidRDefault="00322CBE">
            <w:pPr>
              <w:rPr>
                <w:rFonts w:ascii="宋体" w:hAnsi="宋体" w:cs="宋体"/>
                <w:sz w:val="13"/>
                <w:szCs w:val="13"/>
              </w:rPr>
            </w:pPr>
          </w:p>
        </w:tc>
        <w:tc>
          <w:tcPr>
            <w:tcW w:w="2835" w:type="dxa"/>
            <w:vAlign w:val="center"/>
          </w:tcPr>
          <w:p w14:paraId="0FD32100" w14:textId="77777777" w:rsidR="00322CBE" w:rsidRDefault="00000000">
            <w:pPr>
              <w:rPr>
                <w:rFonts w:ascii="宋体" w:hAnsi="宋体" w:cs="宋体"/>
                <w:sz w:val="13"/>
                <w:szCs w:val="13"/>
              </w:rPr>
            </w:pPr>
            <w:r>
              <w:rPr>
                <w:rFonts w:ascii="宋体" w:hAnsi="宋体" w:cs="宋体"/>
                <w:sz w:val="13"/>
                <w:szCs w:val="13"/>
              </w:rPr>
              <w:t>5.6.3 应提供所有重点部位、重点部门和重点环节医院感染监测相关的监测结果（详见第6章）。</w:t>
            </w:r>
          </w:p>
        </w:tc>
        <w:tc>
          <w:tcPr>
            <w:tcW w:w="1921" w:type="dxa"/>
            <w:vAlign w:val="center"/>
          </w:tcPr>
          <w:p w14:paraId="31A5A743" w14:textId="77777777" w:rsidR="00322CBE" w:rsidRDefault="00322CBE">
            <w:pPr>
              <w:widowControl/>
              <w:textAlignment w:val="center"/>
              <w:rPr>
                <w:rFonts w:ascii="宋体" w:hAnsi="宋体" w:cs="宋体"/>
                <w:color w:val="000000"/>
                <w:szCs w:val="21"/>
              </w:rPr>
            </w:pPr>
          </w:p>
        </w:tc>
        <w:tc>
          <w:tcPr>
            <w:tcW w:w="1401" w:type="dxa"/>
            <w:vAlign w:val="center"/>
          </w:tcPr>
          <w:p w14:paraId="3B0E90E7" w14:textId="77777777" w:rsidR="00322CBE" w:rsidRDefault="00322CBE">
            <w:pPr>
              <w:widowControl/>
              <w:textAlignment w:val="center"/>
              <w:rPr>
                <w:rFonts w:ascii="宋体" w:hAnsi="宋体" w:cs="宋体"/>
                <w:color w:val="000000"/>
                <w:szCs w:val="21"/>
              </w:rPr>
            </w:pPr>
          </w:p>
        </w:tc>
        <w:tc>
          <w:tcPr>
            <w:tcW w:w="1527" w:type="dxa"/>
            <w:vAlign w:val="center"/>
          </w:tcPr>
          <w:p w14:paraId="38D9C669" w14:textId="77777777" w:rsidR="00322CBE" w:rsidRDefault="00322CBE">
            <w:pPr>
              <w:widowControl/>
              <w:textAlignment w:val="center"/>
              <w:rPr>
                <w:rFonts w:ascii="宋体" w:hAnsi="宋体" w:cs="宋体"/>
                <w:color w:val="000000"/>
                <w:szCs w:val="21"/>
              </w:rPr>
            </w:pPr>
          </w:p>
        </w:tc>
        <w:tc>
          <w:tcPr>
            <w:tcW w:w="5419" w:type="dxa"/>
            <w:vAlign w:val="center"/>
          </w:tcPr>
          <w:p w14:paraId="159D717B" w14:textId="77777777" w:rsidR="00322CBE" w:rsidRDefault="00322CBE">
            <w:pPr>
              <w:widowControl/>
              <w:textAlignment w:val="center"/>
              <w:rPr>
                <w:rFonts w:ascii="宋体" w:hAnsi="宋体" w:cs="宋体"/>
                <w:color w:val="000000"/>
                <w:szCs w:val="21"/>
              </w:rPr>
            </w:pPr>
          </w:p>
        </w:tc>
      </w:tr>
      <w:tr w:rsidR="00322CBE" w14:paraId="6E271D4B" w14:textId="77777777">
        <w:trPr>
          <w:trHeight w:val="315"/>
        </w:trPr>
        <w:tc>
          <w:tcPr>
            <w:tcW w:w="675" w:type="dxa"/>
            <w:vAlign w:val="center"/>
          </w:tcPr>
          <w:p w14:paraId="18060EBE" w14:textId="77777777" w:rsidR="00322CBE" w:rsidRDefault="00322CBE">
            <w:pPr>
              <w:numPr>
                <w:ilvl w:val="0"/>
                <w:numId w:val="1"/>
              </w:numPr>
              <w:rPr>
                <w:rFonts w:ascii="宋体" w:hAnsi="宋体" w:cs="宋体"/>
                <w:color w:val="000000"/>
                <w:szCs w:val="21"/>
              </w:rPr>
            </w:pPr>
          </w:p>
        </w:tc>
        <w:tc>
          <w:tcPr>
            <w:tcW w:w="1985" w:type="dxa"/>
            <w:vMerge w:val="restart"/>
            <w:vAlign w:val="center"/>
          </w:tcPr>
          <w:p w14:paraId="3B704D70" w14:textId="77777777" w:rsidR="00322CBE" w:rsidRDefault="00322CBE">
            <w:pPr>
              <w:rPr>
                <w:rFonts w:ascii="宋体" w:hAnsi="宋体" w:cs="宋体"/>
                <w:sz w:val="13"/>
                <w:szCs w:val="13"/>
              </w:rPr>
            </w:pPr>
          </w:p>
        </w:tc>
        <w:tc>
          <w:tcPr>
            <w:tcW w:w="2835" w:type="dxa"/>
            <w:vAlign w:val="center"/>
          </w:tcPr>
          <w:p w14:paraId="5E57A74A" w14:textId="77777777" w:rsidR="00322CBE" w:rsidRDefault="00000000">
            <w:pPr>
              <w:rPr>
                <w:rFonts w:ascii="宋体" w:hAnsi="宋体" w:cs="宋体"/>
                <w:sz w:val="13"/>
                <w:szCs w:val="13"/>
              </w:rPr>
            </w:pPr>
            <w:r>
              <w:rPr>
                <w:rFonts w:ascii="宋体" w:hAnsi="宋体" w:cs="宋体"/>
                <w:sz w:val="13"/>
                <w:szCs w:val="13"/>
              </w:rPr>
              <w:t>5.6.4 应自动生成各项指标的报表，并分为全院、科室（或病区）等层次，以图形、表格等方式展示， 并直接导出可编辑、分析的文档格式。</w:t>
            </w:r>
          </w:p>
        </w:tc>
        <w:tc>
          <w:tcPr>
            <w:tcW w:w="1921" w:type="dxa"/>
            <w:vAlign w:val="center"/>
          </w:tcPr>
          <w:p w14:paraId="63B9A769" w14:textId="77777777" w:rsidR="00322CBE" w:rsidRDefault="00322CBE">
            <w:pPr>
              <w:widowControl/>
              <w:textAlignment w:val="center"/>
              <w:rPr>
                <w:rFonts w:ascii="宋体" w:hAnsi="宋体" w:cs="宋体"/>
                <w:color w:val="000000"/>
                <w:szCs w:val="21"/>
              </w:rPr>
            </w:pPr>
          </w:p>
        </w:tc>
        <w:tc>
          <w:tcPr>
            <w:tcW w:w="1401" w:type="dxa"/>
            <w:vAlign w:val="center"/>
          </w:tcPr>
          <w:p w14:paraId="645845B4" w14:textId="77777777" w:rsidR="00322CBE" w:rsidRDefault="00322CBE">
            <w:pPr>
              <w:widowControl/>
              <w:textAlignment w:val="center"/>
              <w:rPr>
                <w:rFonts w:ascii="宋体" w:hAnsi="宋体" w:cs="宋体"/>
                <w:color w:val="000000"/>
                <w:szCs w:val="21"/>
              </w:rPr>
            </w:pPr>
          </w:p>
        </w:tc>
        <w:tc>
          <w:tcPr>
            <w:tcW w:w="1527" w:type="dxa"/>
            <w:vAlign w:val="center"/>
          </w:tcPr>
          <w:p w14:paraId="2976ED13" w14:textId="77777777" w:rsidR="00322CBE" w:rsidRDefault="00322CBE">
            <w:pPr>
              <w:widowControl/>
              <w:textAlignment w:val="center"/>
              <w:rPr>
                <w:rFonts w:ascii="宋体" w:hAnsi="宋体" w:cs="宋体"/>
                <w:color w:val="000000"/>
                <w:szCs w:val="21"/>
              </w:rPr>
            </w:pPr>
          </w:p>
        </w:tc>
        <w:tc>
          <w:tcPr>
            <w:tcW w:w="5419" w:type="dxa"/>
            <w:vAlign w:val="center"/>
          </w:tcPr>
          <w:p w14:paraId="5271ADD8" w14:textId="77777777" w:rsidR="00322CBE" w:rsidRDefault="00322CBE">
            <w:pPr>
              <w:widowControl/>
              <w:textAlignment w:val="top"/>
              <w:rPr>
                <w:rFonts w:ascii="宋体" w:hAnsi="宋体" w:cs="宋体"/>
                <w:color w:val="000000"/>
                <w:szCs w:val="21"/>
              </w:rPr>
            </w:pPr>
          </w:p>
        </w:tc>
      </w:tr>
      <w:tr w:rsidR="00322CBE" w14:paraId="3B06EE20" w14:textId="77777777">
        <w:trPr>
          <w:trHeight w:val="1177"/>
        </w:trPr>
        <w:tc>
          <w:tcPr>
            <w:tcW w:w="675" w:type="dxa"/>
            <w:vAlign w:val="center"/>
          </w:tcPr>
          <w:p w14:paraId="6D9BC0AD" w14:textId="77777777" w:rsidR="00322CBE" w:rsidRDefault="00322CBE">
            <w:pPr>
              <w:numPr>
                <w:ilvl w:val="0"/>
                <w:numId w:val="1"/>
              </w:numPr>
              <w:rPr>
                <w:rFonts w:ascii="宋体" w:hAnsi="宋体" w:cs="宋体"/>
                <w:color w:val="000000"/>
                <w:szCs w:val="21"/>
              </w:rPr>
            </w:pPr>
          </w:p>
        </w:tc>
        <w:tc>
          <w:tcPr>
            <w:tcW w:w="1985" w:type="dxa"/>
            <w:vMerge/>
            <w:vAlign w:val="center"/>
          </w:tcPr>
          <w:p w14:paraId="0B3BA590" w14:textId="77777777" w:rsidR="00322CBE" w:rsidRDefault="00322CBE">
            <w:pPr>
              <w:rPr>
                <w:rFonts w:ascii="宋体" w:hAnsi="宋体" w:cs="宋体"/>
                <w:sz w:val="13"/>
                <w:szCs w:val="13"/>
              </w:rPr>
            </w:pPr>
          </w:p>
        </w:tc>
        <w:tc>
          <w:tcPr>
            <w:tcW w:w="2835" w:type="dxa"/>
            <w:vAlign w:val="center"/>
          </w:tcPr>
          <w:p w14:paraId="0A4B2A68" w14:textId="77777777" w:rsidR="00322CBE" w:rsidRDefault="00000000">
            <w:pPr>
              <w:rPr>
                <w:rFonts w:ascii="宋体" w:hAnsi="宋体" w:cs="宋体"/>
                <w:sz w:val="13"/>
                <w:szCs w:val="13"/>
              </w:rPr>
            </w:pPr>
            <w:r>
              <w:rPr>
                <w:rFonts w:ascii="宋体" w:hAnsi="宋体" w:cs="宋体"/>
                <w:sz w:val="13"/>
                <w:szCs w:val="13"/>
              </w:rPr>
              <w:t>5.6.5 应提供各项指标的“钻取”功能，即点击数字可浏览该数字对应的原始数据，如点击某时段某 病区的“发病率”数字可看到该时段在该病区的住院患者列表，该时段新发的医院感染例次列表等。应具备统计分析数据排序</w:t>
            </w:r>
            <w:r>
              <w:rPr>
                <w:rFonts w:ascii="宋体" w:hAnsi="宋体" w:cs="宋体"/>
                <w:sz w:val="13"/>
                <w:szCs w:val="13"/>
              </w:rPr>
              <w:lastRenderedPageBreak/>
              <w:t>和导出功能。</w:t>
            </w:r>
          </w:p>
        </w:tc>
        <w:tc>
          <w:tcPr>
            <w:tcW w:w="1921" w:type="dxa"/>
            <w:vAlign w:val="center"/>
          </w:tcPr>
          <w:p w14:paraId="00A687E4" w14:textId="77777777" w:rsidR="00322CBE" w:rsidRDefault="00322CBE">
            <w:pPr>
              <w:widowControl/>
              <w:textAlignment w:val="center"/>
              <w:rPr>
                <w:rFonts w:ascii="宋体" w:hAnsi="宋体" w:cs="宋体"/>
                <w:color w:val="000000"/>
                <w:szCs w:val="21"/>
              </w:rPr>
            </w:pPr>
          </w:p>
        </w:tc>
        <w:tc>
          <w:tcPr>
            <w:tcW w:w="1401" w:type="dxa"/>
            <w:vAlign w:val="center"/>
          </w:tcPr>
          <w:p w14:paraId="0FB7DA79" w14:textId="77777777" w:rsidR="00322CBE" w:rsidRDefault="00322CBE">
            <w:pPr>
              <w:widowControl/>
              <w:textAlignment w:val="center"/>
              <w:rPr>
                <w:rFonts w:ascii="宋体" w:hAnsi="宋体" w:cs="宋体"/>
                <w:color w:val="000000"/>
                <w:szCs w:val="21"/>
              </w:rPr>
            </w:pPr>
          </w:p>
        </w:tc>
        <w:tc>
          <w:tcPr>
            <w:tcW w:w="1527" w:type="dxa"/>
            <w:vAlign w:val="center"/>
          </w:tcPr>
          <w:p w14:paraId="1B45009E" w14:textId="77777777" w:rsidR="00322CBE" w:rsidRDefault="00322CBE">
            <w:pPr>
              <w:widowControl/>
              <w:textAlignment w:val="center"/>
              <w:rPr>
                <w:rFonts w:ascii="宋体" w:hAnsi="宋体" w:cs="宋体"/>
                <w:color w:val="000000"/>
                <w:szCs w:val="21"/>
              </w:rPr>
            </w:pPr>
          </w:p>
        </w:tc>
        <w:tc>
          <w:tcPr>
            <w:tcW w:w="5419" w:type="dxa"/>
            <w:vAlign w:val="center"/>
          </w:tcPr>
          <w:p w14:paraId="41357644" w14:textId="77777777" w:rsidR="00322CBE" w:rsidRDefault="00322CBE">
            <w:pPr>
              <w:widowControl/>
              <w:textAlignment w:val="top"/>
              <w:rPr>
                <w:rFonts w:ascii="宋体" w:hAnsi="宋体" w:cs="宋体"/>
                <w:color w:val="000000"/>
                <w:szCs w:val="21"/>
              </w:rPr>
            </w:pPr>
          </w:p>
        </w:tc>
      </w:tr>
      <w:tr w:rsidR="00322CBE" w14:paraId="406F3531" w14:textId="77777777">
        <w:trPr>
          <w:trHeight w:val="315"/>
        </w:trPr>
        <w:tc>
          <w:tcPr>
            <w:tcW w:w="675" w:type="dxa"/>
            <w:vAlign w:val="center"/>
          </w:tcPr>
          <w:p w14:paraId="13EA1480" w14:textId="77777777" w:rsidR="00322CBE" w:rsidRDefault="00322CBE">
            <w:pPr>
              <w:numPr>
                <w:ilvl w:val="0"/>
                <w:numId w:val="1"/>
              </w:numPr>
              <w:rPr>
                <w:rFonts w:ascii="宋体" w:hAnsi="宋体" w:cs="宋体"/>
                <w:color w:val="000000"/>
                <w:szCs w:val="21"/>
              </w:rPr>
            </w:pPr>
          </w:p>
        </w:tc>
        <w:tc>
          <w:tcPr>
            <w:tcW w:w="1985" w:type="dxa"/>
            <w:vMerge/>
            <w:vAlign w:val="center"/>
          </w:tcPr>
          <w:p w14:paraId="162121EF" w14:textId="77777777" w:rsidR="00322CBE" w:rsidRDefault="00322CBE">
            <w:pPr>
              <w:rPr>
                <w:rFonts w:ascii="宋体" w:hAnsi="宋体" w:cs="宋体"/>
                <w:sz w:val="13"/>
                <w:szCs w:val="13"/>
              </w:rPr>
            </w:pPr>
          </w:p>
        </w:tc>
        <w:tc>
          <w:tcPr>
            <w:tcW w:w="2835" w:type="dxa"/>
            <w:vAlign w:val="center"/>
          </w:tcPr>
          <w:p w14:paraId="101F807B" w14:textId="77777777" w:rsidR="00322CBE" w:rsidRDefault="00000000">
            <w:pPr>
              <w:rPr>
                <w:rFonts w:ascii="宋体" w:hAnsi="宋体" w:cs="宋体"/>
                <w:sz w:val="13"/>
                <w:szCs w:val="13"/>
              </w:rPr>
            </w:pPr>
            <w:r>
              <w:rPr>
                <w:rFonts w:ascii="宋体" w:hAnsi="宋体" w:cs="宋体"/>
                <w:sz w:val="13"/>
                <w:szCs w:val="13"/>
              </w:rPr>
              <w:t>5.6.6 应具备查询任意时点或时段在院或出院病例情况、查询任意时段全院及各病区医院感染统计分析结果的功能，应具备展示5.6.1 和 5.6.2 各指标全院及各病区按年提供指标变化趋势的功能。</w:t>
            </w:r>
          </w:p>
        </w:tc>
        <w:tc>
          <w:tcPr>
            <w:tcW w:w="1921" w:type="dxa"/>
            <w:vAlign w:val="center"/>
          </w:tcPr>
          <w:p w14:paraId="23909A12" w14:textId="77777777" w:rsidR="00322CBE" w:rsidRDefault="00322CBE">
            <w:pPr>
              <w:widowControl/>
              <w:textAlignment w:val="center"/>
              <w:rPr>
                <w:rFonts w:ascii="宋体" w:hAnsi="宋体" w:cs="宋体"/>
                <w:color w:val="000000"/>
                <w:szCs w:val="21"/>
              </w:rPr>
            </w:pPr>
          </w:p>
        </w:tc>
        <w:tc>
          <w:tcPr>
            <w:tcW w:w="1401" w:type="dxa"/>
            <w:vAlign w:val="center"/>
          </w:tcPr>
          <w:p w14:paraId="7D735E88" w14:textId="77777777" w:rsidR="00322CBE" w:rsidRDefault="00322CBE">
            <w:pPr>
              <w:widowControl/>
              <w:textAlignment w:val="center"/>
              <w:rPr>
                <w:rFonts w:ascii="宋体" w:hAnsi="宋体" w:cs="宋体"/>
                <w:color w:val="000000"/>
                <w:szCs w:val="21"/>
              </w:rPr>
            </w:pPr>
          </w:p>
        </w:tc>
        <w:tc>
          <w:tcPr>
            <w:tcW w:w="1527" w:type="dxa"/>
            <w:vAlign w:val="center"/>
          </w:tcPr>
          <w:p w14:paraId="4DFE77E0" w14:textId="77777777" w:rsidR="00322CBE" w:rsidRDefault="00322CBE">
            <w:pPr>
              <w:widowControl/>
              <w:textAlignment w:val="center"/>
              <w:rPr>
                <w:rFonts w:ascii="宋体" w:hAnsi="宋体" w:cs="宋体"/>
                <w:color w:val="000000"/>
                <w:szCs w:val="21"/>
              </w:rPr>
            </w:pPr>
          </w:p>
        </w:tc>
        <w:tc>
          <w:tcPr>
            <w:tcW w:w="5419" w:type="dxa"/>
            <w:vAlign w:val="center"/>
          </w:tcPr>
          <w:p w14:paraId="36499894" w14:textId="77777777" w:rsidR="00322CBE" w:rsidRDefault="00322CBE">
            <w:pPr>
              <w:widowControl/>
              <w:textAlignment w:val="top"/>
              <w:rPr>
                <w:rFonts w:ascii="宋体" w:hAnsi="宋体" w:cs="宋体"/>
                <w:color w:val="000000"/>
                <w:szCs w:val="21"/>
              </w:rPr>
            </w:pPr>
          </w:p>
        </w:tc>
      </w:tr>
      <w:tr w:rsidR="00322CBE" w14:paraId="792486BF" w14:textId="77777777">
        <w:trPr>
          <w:trHeight w:val="1328"/>
        </w:trPr>
        <w:tc>
          <w:tcPr>
            <w:tcW w:w="675" w:type="dxa"/>
            <w:vAlign w:val="center"/>
          </w:tcPr>
          <w:p w14:paraId="055860F6" w14:textId="77777777" w:rsidR="00322CBE" w:rsidRDefault="00322CBE">
            <w:pPr>
              <w:numPr>
                <w:ilvl w:val="0"/>
                <w:numId w:val="1"/>
              </w:numPr>
              <w:rPr>
                <w:rFonts w:ascii="宋体" w:hAnsi="宋体" w:cs="宋体"/>
                <w:color w:val="000000"/>
                <w:szCs w:val="21"/>
              </w:rPr>
            </w:pPr>
          </w:p>
        </w:tc>
        <w:tc>
          <w:tcPr>
            <w:tcW w:w="1985" w:type="dxa"/>
            <w:vMerge w:val="restart"/>
            <w:vAlign w:val="center"/>
          </w:tcPr>
          <w:p w14:paraId="2A8C6DC6" w14:textId="77777777" w:rsidR="00322CBE" w:rsidRDefault="00000000">
            <w:pPr>
              <w:rPr>
                <w:rFonts w:ascii="宋体" w:hAnsi="宋体" w:cs="宋体"/>
                <w:sz w:val="13"/>
                <w:szCs w:val="13"/>
              </w:rPr>
            </w:pPr>
            <w:r>
              <w:rPr>
                <w:rFonts w:ascii="宋体" w:hAnsi="宋体" w:cs="宋体"/>
                <w:sz w:val="13"/>
                <w:szCs w:val="13"/>
              </w:rPr>
              <w:t>5.7 数据上报功能</w:t>
            </w:r>
          </w:p>
        </w:tc>
        <w:tc>
          <w:tcPr>
            <w:tcW w:w="2835" w:type="dxa"/>
            <w:vAlign w:val="center"/>
          </w:tcPr>
          <w:p w14:paraId="685C0571" w14:textId="77777777" w:rsidR="00322CBE" w:rsidRDefault="00000000">
            <w:pPr>
              <w:widowControl/>
              <w:textAlignment w:val="center"/>
              <w:rPr>
                <w:rFonts w:ascii="宋体" w:hAnsi="宋体" w:cs="宋体"/>
                <w:color w:val="000000"/>
                <w:szCs w:val="21"/>
              </w:rPr>
            </w:pPr>
            <w:r>
              <w:rPr>
                <w:rFonts w:ascii="宋体" w:hAnsi="宋体" w:cs="宋体"/>
                <w:sz w:val="13"/>
                <w:szCs w:val="13"/>
              </w:rPr>
              <w:t>5.7.1 应设置临床医生主动上报功能，对系统未自动筛查出的、由临床医生诊断的医院感染病例进行 上报。对临床医生诊断的系统未自动筛查的医院感染病例进行上报</w:t>
            </w:r>
            <w:r>
              <w:rPr>
                <w:rFonts w:ascii="宋体" w:hAnsi="宋体" w:cs="宋体" w:hint="eastAsia"/>
                <w:sz w:val="13"/>
                <w:szCs w:val="13"/>
              </w:rPr>
              <w:t>。</w:t>
            </w:r>
          </w:p>
        </w:tc>
        <w:tc>
          <w:tcPr>
            <w:tcW w:w="1921" w:type="dxa"/>
            <w:vAlign w:val="center"/>
          </w:tcPr>
          <w:p w14:paraId="2D49A8F4" w14:textId="77777777" w:rsidR="00322CBE" w:rsidRDefault="00322CBE">
            <w:pPr>
              <w:widowControl/>
              <w:textAlignment w:val="center"/>
              <w:rPr>
                <w:rFonts w:ascii="宋体" w:hAnsi="宋体" w:cs="宋体"/>
                <w:color w:val="000000"/>
                <w:szCs w:val="21"/>
              </w:rPr>
            </w:pPr>
          </w:p>
        </w:tc>
        <w:tc>
          <w:tcPr>
            <w:tcW w:w="1401" w:type="dxa"/>
            <w:vAlign w:val="center"/>
          </w:tcPr>
          <w:p w14:paraId="7DE35781" w14:textId="77777777" w:rsidR="00322CBE" w:rsidRDefault="00322CBE">
            <w:pPr>
              <w:widowControl/>
              <w:textAlignment w:val="center"/>
              <w:rPr>
                <w:rFonts w:ascii="宋体" w:hAnsi="宋体" w:cs="宋体"/>
                <w:color w:val="000000"/>
                <w:szCs w:val="21"/>
              </w:rPr>
            </w:pPr>
          </w:p>
        </w:tc>
        <w:tc>
          <w:tcPr>
            <w:tcW w:w="1527" w:type="dxa"/>
            <w:vAlign w:val="center"/>
          </w:tcPr>
          <w:p w14:paraId="15A0D8EA" w14:textId="77777777" w:rsidR="00322CBE" w:rsidRDefault="00322CBE">
            <w:pPr>
              <w:widowControl/>
              <w:textAlignment w:val="center"/>
              <w:rPr>
                <w:rFonts w:ascii="宋体" w:hAnsi="宋体" w:cs="宋体"/>
                <w:color w:val="000000"/>
                <w:szCs w:val="21"/>
              </w:rPr>
            </w:pPr>
          </w:p>
        </w:tc>
        <w:tc>
          <w:tcPr>
            <w:tcW w:w="5419" w:type="dxa"/>
            <w:vAlign w:val="center"/>
          </w:tcPr>
          <w:p w14:paraId="56AE55F5" w14:textId="77777777" w:rsidR="00322CBE" w:rsidRDefault="00322CBE">
            <w:pPr>
              <w:widowControl/>
              <w:textAlignment w:val="top"/>
              <w:rPr>
                <w:rFonts w:ascii="宋体" w:hAnsi="宋体" w:cs="宋体"/>
                <w:color w:val="000000"/>
                <w:szCs w:val="21"/>
              </w:rPr>
            </w:pPr>
          </w:p>
        </w:tc>
      </w:tr>
      <w:tr w:rsidR="00322CBE" w14:paraId="2272AEE4" w14:textId="77777777">
        <w:trPr>
          <w:trHeight w:val="315"/>
        </w:trPr>
        <w:tc>
          <w:tcPr>
            <w:tcW w:w="675" w:type="dxa"/>
            <w:noWrap/>
            <w:vAlign w:val="center"/>
          </w:tcPr>
          <w:p w14:paraId="09523910" w14:textId="77777777" w:rsidR="00322CBE" w:rsidRDefault="00322CBE">
            <w:pPr>
              <w:numPr>
                <w:ilvl w:val="0"/>
                <w:numId w:val="1"/>
              </w:numPr>
              <w:rPr>
                <w:rFonts w:ascii="宋体" w:hAnsi="宋体" w:cs="宋体"/>
                <w:color w:val="000000"/>
                <w:szCs w:val="21"/>
              </w:rPr>
            </w:pPr>
          </w:p>
        </w:tc>
        <w:tc>
          <w:tcPr>
            <w:tcW w:w="1985" w:type="dxa"/>
            <w:vMerge/>
            <w:vAlign w:val="center"/>
          </w:tcPr>
          <w:p w14:paraId="3263CF0A" w14:textId="77777777" w:rsidR="00322CBE" w:rsidRDefault="00322CBE">
            <w:pPr>
              <w:widowControl/>
              <w:textAlignment w:val="center"/>
              <w:rPr>
                <w:rFonts w:ascii="宋体" w:hAnsi="宋体" w:cs="宋体"/>
                <w:sz w:val="13"/>
                <w:szCs w:val="13"/>
              </w:rPr>
            </w:pPr>
          </w:p>
        </w:tc>
        <w:tc>
          <w:tcPr>
            <w:tcW w:w="2835" w:type="dxa"/>
            <w:vAlign w:val="center"/>
          </w:tcPr>
          <w:p w14:paraId="3A0A7D43" w14:textId="77777777" w:rsidR="00322CBE" w:rsidRDefault="00000000">
            <w:pPr>
              <w:widowControl/>
              <w:textAlignment w:val="center"/>
              <w:rPr>
                <w:rFonts w:ascii="宋体" w:hAnsi="宋体" w:cs="宋体"/>
                <w:color w:val="000000"/>
                <w:szCs w:val="21"/>
              </w:rPr>
            </w:pPr>
            <w:r>
              <w:rPr>
                <w:rFonts w:ascii="宋体" w:hAnsi="宋体" w:cs="宋体"/>
                <w:sz w:val="13"/>
                <w:szCs w:val="13"/>
              </w:rPr>
              <w:t>5.7.2 应具有医院按上级行政部门要求（依据 WS/T 312 报告基本数据）报告符合基本数据集标准的住 院患者医院感染相关临床数据的功能；上报的数据应采用公开的数据存储格式，使用非特定的系统或软件能够解读数据；网络直报应满足标准的定义要求，采用指定的上报方式</w:t>
            </w:r>
            <w:r>
              <w:rPr>
                <w:rFonts w:ascii="宋体" w:hAnsi="宋体" w:cs="宋体" w:hint="eastAsia"/>
                <w:sz w:val="13"/>
                <w:szCs w:val="13"/>
              </w:rPr>
              <w:t>。</w:t>
            </w:r>
          </w:p>
        </w:tc>
        <w:tc>
          <w:tcPr>
            <w:tcW w:w="1921" w:type="dxa"/>
            <w:vAlign w:val="center"/>
          </w:tcPr>
          <w:p w14:paraId="3F7449E2" w14:textId="77777777" w:rsidR="00322CBE" w:rsidRDefault="00322CBE">
            <w:pPr>
              <w:widowControl/>
              <w:textAlignment w:val="center"/>
              <w:rPr>
                <w:rFonts w:ascii="宋体" w:hAnsi="宋体" w:cs="宋体"/>
                <w:color w:val="000000"/>
                <w:szCs w:val="21"/>
              </w:rPr>
            </w:pPr>
          </w:p>
        </w:tc>
        <w:tc>
          <w:tcPr>
            <w:tcW w:w="1401" w:type="dxa"/>
            <w:vAlign w:val="center"/>
          </w:tcPr>
          <w:p w14:paraId="6B433512" w14:textId="77777777" w:rsidR="00322CBE" w:rsidRDefault="00322CBE">
            <w:pPr>
              <w:widowControl/>
              <w:textAlignment w:val="center"/>
              <w:rPr>
                <w:rFonts w:ascii="宋体" w:hAnsi="宋体" w:cs="宋体"/>
                <w:color w:val="000000"/>
                <w:szCs w:val="21"/>
              </w:rPr>
            </w:pPr>
          </w:p>
        </w:tc>
        <w:tc>
          <w:tcPr>
            <w:tcW w:w="1527" w:type="dxa"/>
            <w:vAlign w:val="center"/>
          </w:tcPr>
          <w:p w14:paraId="0C57E8CE" w14:textId="77777777" w:rsidR="00322CBE" w:rsidRDefault="00322CBE">
            <w:pPr>
              <w:widowControl/>
              <w:textAlignment w:val="center"/>
              <w:rPr>
                <w:rFonts w:ascii="宋体" w:hAnsi="宋体" w:cs="宋体"/>
                <w:color w:val="000000"/>
                <w:szCs w:val="21"/>
              </w:rPr>
            </w:pPr>
          </w:p>
        </w:tc>
        <w:tc>
          <w:tcPr>
            <w:tcW w:w="5419" w:type="dxa"/>
            <w:vAlign w:val="center"/>
          </w:tcPr>
          <w:p w14:paraId="238AE4A7" w14:textId="77777777" w:rsidR="00322CBE" w:rsidRDefault="00322CBE">
            <w:pPr>
              <w:widowControl/>
              <w:textAlignment w:val="center"/>
              <w:rPr>
                <w:rFonts w:ascii="宋体" w:hAnsi="宋体" w:cs="宋体"/>
                <w:color w:val="000000"/>
                <w:szCs w:val="21"/>
              </w:rPr>
            </w:pPr>
          </w:p>
        </w:tc>
      </w:tr>
      <w:tr w:rsidR="00322CBE" w14:paraId="431A5EA9" w14:textId="77777777">
        <w:trPr>
          <w:trHeight w:val="770"/>
        </w:trPr>
        <w:tc>
          <w:tcPr>
            <w:tcW w:w="675" w:type="dxa"/>
            <w:vAlign w:val="center"/>
          </w:tcPr>
          <w:p w14:paraId="24AC1A9A" w14:textId="77777777" w:rsidR="00322CBE" w:rsidRDefault="00322CBE">
            <w:pPr>
              <w:numPr>
                <w:ilvl w:val="0"/>
                <w:numId w:val="1"/>
              </w:numPr>
              <w:rPr>
                <w:rFonts w:ascii="宋体" w:hAnsi="宋体" w:cs="宋体"/>
                <w:color w:val="000000"/>
                <w:szCs w:val="21"/>
              </w:rPr>
            </w:pPr>
          </w:p>
        </w:tc>
        <w:tc>
          <w:tcPr>
            <w:tcW w:w="1985" w:type="dxa"/>
            <w:vMerge/>
            <w:vAlign w:val="center"/>
          </w:tcPr>
          <w:p w14:paraId="79853B24" w14:textId="77777777" w:rsidR="00322CBE" w:rsidRDefault="00322CBE">
            <w:pPr>
              <w:rPr>
                <w:rFonts w:ascii="宋体" w:hAnsi="宋体" w:cs="宋体"/>
                <w:sz w:val="13"/>
                <w:szCs w:val="13"/>
              </w:rPr>
            </w:pPr>
          </w:p>
        </w:tc>
        <w:tc>
          <w:tcPr>
            <w:tcW w:w="2835" w:type="dxa"/>
            <w:vAlign w:val="center"/>
          </w:tcPr>
          <w:p w14:paraId="073AD2EF" w14:textId="77777777" w:rsidR="00322CBE" w:rsidRDefault="00000000">
            <w:pPr>
              <w:rPr>
                <w:rFonts w:ascii="宋体" w:hAnsi="宋体" w:cs="宋体"/>
                <w:sz w:val="13"/>
                <w:szCs w:val="13"/>
              </w:rPr>
            </w:pPr>
            <w:r>
              <w:rPr>
                <w:rFonts w:ascii="宋体" w:hAnsi="宋体" w:cs="宋体"/>
                <w:sz w:val="13"/>
                <w:szCs w:val="13"/>
              </w:rPr>
              <w:t>5.7.3 宜具有按《医院感染暴发报告及处置管理规范》内容要求进行报告的功能。</w:t>
            </w:r>
          </w:p>
        </w:tc>
        <w:tc>
          <w:tcPr>
            <w:tcW w:w="1921" w:type="dxa"/>
            <w:vAlign w:val="center"/>
          </w:tcPr>
          <w:p w14:paraId="76BAE23A" w14:textId="77777777" w:rsidR="00322CBE" w:rsidRDefault="00322CBE">
            <w:pPr>
              <w:widowControl/>
              <w:textAlignment w:val="center"/>
              <w:rPr>
                <w:rFonts w:ascii="宋体" w:hAnsi="宋体" w:cs="宋体"/>
                <w:color w:val="000000"/>
                <w:szCs w:val="21"/>
              </w:rPr>
            </w:pPr>
          </w:p>
        </w:tc>
        <w:tc>
          <w:tcPr>
            <w:tcW w:w="1401" w:type="dxa"/>
            <w:vAlign w:val="center"/>
          </w:tcPr>
          <w:p w14:paraId="7A85CF3E" w14:textId="77777777" w:rsidR="00322CBE" w:rsidRDefault="00322CBE">
            <w:pPr>
              <w:widowControl/>
              <w:textAlignment w:val="center"/>
              <w:rPr>
                <w:rFonts w:ascii="宋体" w:hAnsi="宋体" w:cs="宋体"/>
                <w:color w:val="000000"/>
                <w:szCs w:val="21"/>
              </w:rPr>
            </w:pPr>
          </w:p>
        </w:tc>
        <w:tc>
          <w:tcPr>
            <w:tcW w:w="1527" w:type="dxa"/>
            <w:vAlign w:val="center"/>
          </w:tcPr>
          <w:p w14:paraId="7A6C673E" w14:textId="77777777" w:rsidR="00322CBE" w:rsidRDefault="00322CBE">
            <w:pPr>
              <w:widowControl/>
              <w:textAlignment w:val="center"/>
              <w:rPr>
                <w:rFonts w:ascii="宋体" w:hAnsi="宋体" w:cs="宋体"/>
                <w:color w:val="000000"/>
                <w:szCs w:val="21"/>
              </w:rPr>
            </w:pPr>
          </w:p>
        </w:tc>
        <w:tc>
          <w:tcPr>
            <w:tcW w:w="5419" w:type="dxa"/>
            <w:vAlign w:val="center"/>
          </w:tcPr>
          <w:p w14:paraId="2BC1C11E" w14:textId="77777777" w:rsidR="00322CBE" w:rsidRDefault="00322CBE">
            <w:pPr>
              <w:widowControl/>
              <w:textAlignment w:val="top"/>
              <w:rPr>
                <w:rFonts w:ascii="宋体" w:hAnsi="宋体" w:cs="宋体"/>
                <w:color w:val="000000"/>
                <w:szCs w:val="21"/>
              </w:rPr>
            </w:pPr>
          </w:p>
        </w:tc>
      </w:tr>
      <w:tr w:rsidR="00322CBE" w14:paraId="76F6CE8E" w14:textId="77777777">
        <w:trPr>
          <w:trHeight w:val="315"/>
        </w:trPr>
        <w:tc>
          <w:tcPr>
            <w:tcW w:w="675" w:type="dxa"/>
            <w:vAlign w:val="center"/>
          </w:tcPr>
          <w:p w14:paraId="65AE4D2A" w14:textId="77777777" w:rsidR="00322CBE" w:rsidRDefault="00322CBE">
            <w:pPr>
              <w:numPr>
                <w:ilvl w:val="0"/>
                <w:numId w:val="1"/>
              </w:numPr>
              <w:rPr>
                <w:rFonts w:ascii="宋体" w:hAnsi="宋体" w:cs="宋体"/>
                <w:color w:val="000000"/>
                <w:szCs w:val="21"/>
              </w:rPr>
            </w:pPr>
          </w:p>
        </w:tc>
        <w:tc>
          <w:tcPr>
            <w:tcW w:w="1985" w:type="dxa"/>
            <w:vAlign w:val="center"/>
          </w:tcPr>
          <w:p w14:paraId="6AD320F1" w14:textId="77777777" w:rsidR="00322CBE" w:rsidRDefault="00000000">
            <w:pPr>
              <w:widowControl/>
              <w:textAlignment w:val="center"/>
              <w:rPr>
                <w:rFonts w:ascii="宋体" w:hAnsi="宋体" w:cs="宋体"/>
                <w:sz w:val="13"/>
                <w:szCs w:val="13"/>
              </w:rPr>
            </w:pPr>
            <w:r>
              <w:rPr>
                <w:rFonts w:ascii="宋体" w:hAnsi="宋体" w:cs="宋体"/>
                <w:sz w:val="13"/>
                <w:szCs w:val="13"/>
              </w:rPr>
              <w:t>6 重点部门、重点环节和重点人群医院感染监测功能要求</w:t>
            </w:r>
          </w:p>
        </w:tc>
        <w:tc>
          <w:tcPr>
            <w:tcW w:w="2835" w:type="dxa"/>
            <w:vAlign w:val="center"/>
          </w:tcPr>
          <w:p w14:paraId="40A3B1D7" w14:textId="77777777" w:rsidR="00322CBE" w:rsidRDefault="00322CBE">
            <w:pPr>
              <w:rPr>
                <w:rFonts w:ascii="宋体" w:hAnsi="宋体" w:cs="宋体"/>
                <w:sz w:val="13"/>
                <w:szCs w:val="13"/>
              </w:rPr>
            </w:pPr>
          </w:p>
        </w:tc>
        <w:tc>
          <w:tcPr>
            <w:tcW w:w="1921" w:type="dxa"/>
            <w:vAlign w:val="center"/>
          </w:tcPr>
          <w:p w14:paraId="62EA5B59" w14:textId="77777777" w:rsidR="00322CBE" w:rsidRDefault="00322CBE">
            <w:pPr>
              <w:widowControl/>
              <w:textAlignment w:val="center"/>
              <w:rPr>
                <w:rFonts w:ascii="宋体" w:hAnsi="宋体" w:cs="宋体"/>
                <w:color w:val="000000"/>
                <w:szCs w:val="21"/>
              </w:rPr>
            </w:pPr>
          </w:p>
        </w:tc>
        <w:tc>
          <w:tcPr>
            <w:tcW w:w="1401" w:type="dxa"/>
            <w:vAlign w:val="center"/>
          </w:tcPr>
          <w:p w14:paraId="53BF41CB" w14:textId="77777777" w:rsidR="00322CBE" w:rsidRDefault="00322CBE">
            <w:pPr>
              <w:widowControl/>
              <w:textAlignment w:val="center"/>
              <w:rPr>
                <w:rFonts w:ascii="宋体" w:hAnsi="宋体" w:cs="宋体"/>
                <w:color w:val="000000"/>
                <w:szCs w:val="21"/>
              </w:rPr>
            </w:pPr>
          </w:p>
        </w:tc>
        <w:tc>
          <w:tcPr>
            <w:tcW w:w="1527" w:type="dxa"/>
            <w:vAlign w:val="center"/>
          </w:tcPr>
          <w:p w14:paraId="6B4BE821" w14:textId="77777777" w:rsidR="00322CBE" w:rsidRDefault="00322CBE">
            <w:pPr>
              <w:widowControl/>
              <w:textAlignment w:val="center"/>
              <w:rPr>
                <w:rFonts w:ascii="宋体" w:hAnsi="宋体" w:cs="宋体"/>
                <w:color w:val="000000"/>
                <w:szCs w:val="21"/>
              </w:rPr>
            </w:pPr>
          </w:p>
        </w:tc>
        <w:tc>
          <w:tcPr>
            <w:tcW w:w="5419" w:type="dxa"/>
            <w:vAlign w:val="center"/>
          </w:tcPr>
          <w:p w14:paraId="5A151C98" w14:textId="77777777" w:rsidR="00322CBE" w:rsidRDefault="00322CBE">
            <w:pPr>
              <w:widowControl/>
              <w:textAlignment w:val="center"/>
              <w:rPr>
                <w:rFonts w:ascii="宋体" w:hAnsi="宋体" w:cs="宋体"/>
                <w:color w:val="000000"/>
                <w:szCs w:val="21"/>
              </w:rPr>
            </w:pPr>
          </w:p>
        </w:tc>
      </w:tr>
      <w:tr w:rsidR="00322CBE" w14:paraId="2F3A2F31" w14:textId="77777777">
        <w:trPr>
          <w:trHeight w:val="424"/>
        </w:trPr>
        <w:tc>
          <w:tcPr>
            <w:tcW w:w="675" w:type="dxa"/>
            <w:vAlign w:val="center"/>
          </w:tcPr>
          <w:p w14:paraId="755F0788" w14:textId="77777777" w:rsidR="00322CBE" w:rsidRDefault="00322CBE">
            <w:pPr>
              <w:numPr>
                <w:ilvl w:val="0"/>
                <w:numId w:val="1"/>
              </w:numPr>
              <w:rPr>
                <w:rFonts w:ascii="宋体" w:hAnsi="宋体" w:cs="宋体"/>
                <w:color w:val="000000"/>
                <w:szCs w:val="21"/>
              </w:rPr>
            </w:pPr>
          </w:p>
        </w:tc>
        <w:tc>
          <w:tcPr>
            <w:tcW w:w="1985" w:type="dxa"/>
            <w:vMerge w:val="restart"/>
            <w:vAlign w:val="center"/>
          </w:tcPr>
          <w:p w14:paraId="59B0E69D" w14:textId="77777777" w:rsidR="00322CBE" w:rsidRDefault="00000000">
            <w:pPr>
              <w:widowControl/>
              <w:textAlignment w:val="center"/>
              <w:rPr>
                <w:rFonts w:ascii="宋体" w:hAnsi="宋体" w:cs="宋体"/>
                <w:sz w:val="13"/>
                <w:szCs w:val="13"/>
              </w:rPr>
            </w:pPr>
            <w:r>
              <w:rPr>
                <w:rFonts w:ascii="宋体" w:hAnsi="宋体" w:cs="宋体"/>
                <w:sz w:val="13"/>
                <w:szCs w:val="13"/>
              </w:rPr>
              <w:t>6.1 手术部位感染监测</w:t>
            </w:r>
          </w:p>
        </w:tc>
        <w:tc>
          <w:tcPr>
            <w:tcW w:w="2835" w:type="dxa"/>
            <w:vAlign w:val="center"/>
          </w:tcPr>
          <w:p w14:paraId="728BF8C3" w14:textId="77777777" w:rsidR="00322CBE" w:rsidRDefault="00000000">
            <w:pPr>
              <w:rPr>
                <w:rFonts w:ascii="宋体" w:hAnsi="宋体" w:cs="宋体"/>
                <w:sz w:val="13"/>
                <w:szCs w:val="13"/>
              </w:rPr>
            </w:pPr>
            <w:r>
              <w:rPr>
                <w:rFonts w:ascii="宋体" w:hAnsi="宋体" w:cs="宋体"/>
                <w:sz w:val="13"/>
                <w:szCs w:val="13"/>
              </w:rPr>
              <w:t>6.1.1 数据采集</w:t>
            </w:r>
          </w:p>
          <w:p w14:paraId="7ED347F9" w14:textId="77777777" w:rsidR="00322CBE" w:rsidRDefault="00000000">
            <w:pPr>
              <w:rPr>
                <w:rFonts w:ascii="宋体" w:hAnsi="宋体" w:cs="宋体"/>
                <w:sz w:val="13"/>
                <w:szCs w:val="13"/>
              </w:rPr>
            </w:pPr>
            <w:r>
              <w:rPr>
                <w:rFonts w:ascii="宋体" w:hAnsi="宋体" w:cs="宋体"/>
                <w:sz w:val="13"/>
                <w:szCs w:val="13"/>
              </w:rPr>
              <w:t>除应采集5.1.1规定的数据外，还应采集监测手术病例的手术名称、手术ICD编码、手术开始日期时间、手术结束日期时间、手术切口类别代码、手术切口愈合等级代码、美国麻醉师</w:t>
            </w:r>
            <w:r>
              <w:rPr>
                <w:rFonts w:ascii="宋体" w:hAnsi="宋体" w:cs="宋体"/>
                <w:sz w:val="13"/>
                <w:szCs w:val="13"/>
              </w:rPr>
              <w:lastRenderedPageBreak/>
              <w:t>协会（ASA）评分、急诊手术、手术患者进入手术室后使用抗菌药物通用名称、手术患者进入手术室后抗菌药物给药日期时间、手术医师（代码）、植入物使用、失血量、输血量、手术备皮方式及时间等。</w:t>
            </w:r>
          </w:p>
        </w:tc>
        <w:tc>
          <w:tcPr>
            <w:tcW w:w="1921" w:type="dxa"/>
            <w:vAlign w:val="center"/>
          </w:tcPr>
          <w:p w14:paraId="0A7D1478" w14:textId="77777777" w:rsidR="00322CBE" w:rsidRDefault="00322CBE">
            <w:pPr>
              <w:widowControl/>
              <w:textAlignment w:val="center"/>
              <w:rPr>
                <w:rFonts w:ascii="宋体" w:hAnsi="宋体" w:cs="宋体"/>
                <w:color w:val="000000"/>
                <w:szCs w:val="21"/>
              </w:rPr>
            </w:pPr>
          </w:p>
        </w:tc>
        <w:tc>
          <w:tcPr>
            <w:tcW w:w="1401" w:type="dxa"/>
            <w:vAlign w:val="center"/>
          </w:tcPr>
          <w:p w14:paraId="7B87008E" w14:textId="77777777" w:rsidR="00322CBE" w:rsidRDefault="00322CBE">
            <w:pPr>
              <w:widowControl/>
              <w:textAlignment w:val="center"/>
              <w:rPr>
                <w:rFonts w:ascii="宋体" w:hAnsi="宋体" w:cs="宋体"/>
                <w:color w:val="000000"/>
                <w:szCs w:val="21"/>
              </w:rPr>
            </w:pPr>
          </w:p>
        </w:tc>
        <w:tc>
          <w:tcPr>
            <w:tcW w:w="1527" w:type="dxa"/>
            <w:vAlign w:val="center"/>
          </w:tcPr>
          <w:p w14:paraId="052D33F0" w14:textId="77777777" w:rsidR="00322CBE" w:rsidRDefault="00322CBE">
            <w:pPr>
              <w:widowControl/>
              <w:textAlignment w:val="center"/>
              <w:rPr>
                <w:rFonts w:ascii="宋体" w:hAnsi="宋体" w:cs="宋体"/>
                <w:color w:val="000000"/>
                <w:szCs w:val="21"/>
              </w:rPr>
            </w:pPr>
          </w:p>
        </w:tc>
        <w:tc>
          <w:tcPr>
            <w:tcW w:w="5419" w:type="dxa"/>
            <w:vAlign w:val="center"/>
          </w:tcPr>
          <w:p w14:paraId="322E247A" w14:textId="77777777" w:rsidR="00322CBE" w:rsidRDefault="00322CBE">
            <w:pPr>
              <w:widowControl/>
              <w:textAlignment w:val="top"/>
              <w:rPr>
                <w:rFonts w:ascii="宋体" w:hAnsi="宋体" w:cs="宋体"/>
                <w:color w:val="000000"/>
                <w:szCs w:val="21"/>
              </w:rPr>
            </w:pPr>
          </w:p>
        </w:tc>
      </w:tr>
      <w:tr w:rsidR="00322CBE" w14:paraId="30DAF103" w14:textId="77777777">
        <w:trPr>
          <w:trHeight w:val="444"/>
        </w:trPr>
        <w:tc>
          <w:tcPr>
            <w:tcW w:w="675" w:type="dxa"/>
            <w:vAlign w:val="center"/>
          </w:tcPr>
          <w:p w14:paraId="66314097" w14:textId="77777777" w:rsidR="00322CBE" w:rsidRDefault="00322CBE">
            <w:pPr>
              <w:numPr>
                <w:ilvl w:val="0"/>
                <w:numId w:val="1"/>
              </w:numPr>
              <w:rPr>
                <w:rFonts w:ascii="宋体" w:hAnsi="宋体" w:cs="宋体"/>
                <w:color w:val="000000"/>
                <w:szCs w:val="21"/>
              </w:rPr>
            </w:pPr>
          </w:p>
        </w:tc>
        <w:tc>
          <w:tcPr>
            <w:tcW w:w="1985" w:type="dxa"/>
            <w:vMerge/>
            <w:vAlign w:val="center"/>
          </w:tcPr>
          <w:p w14:paraId="0A87E03D" w14:textId="77777777" w:rsidR="00322CBE" w:rsidRDefault="00322CBE">
            <w:pPr>
              <w:widowControl/>
              <w:textAlignment w:val="center"/>
              <w:rPr>
                <w:rFonts w:ascii="宋体" w:hAnsi="宋体" w:cs="宋体"/>
                <w:sz w:val="13"/>
                <w:szCs w:val="13"/>
              </w:rPr>
            </w:pPr>
          </w:p>
        </w:tc>
        <w:tc>
          <w:tcPr>
            <w:tcW w:w="2835" w:type="dxa"/>
            <w:vAlign w:val="center"/>
          </w:tcPr>
          <w:p w14:paraId="19B22F8C" w14:textId="77777777" w:rsidR="00322CBE" w:rsidRDefault="00000000">
            <w:pPr>
              <w:widowControl/>
              <w:textAlignment w:val="center"/>
              <w:rPr>
                <w:rFonts w:ascii="宋体" w:hAnsi="宋体" w:cs="宋体"/>
                <w:color w:val="000000"/>
                <w:szCs w:val="21"/>
              </w:rPr>
            </w:pPr>
            <w:r>
              <w:rPr>
                <w:rFonts w:ascii="宋体" w:hAnsi="宋体" w:cs="宋体"/>
                <w:sz w:val="13"/>
                <w:szCs w:val="13"/>
              </w:rPr>
              <w:t>6.1.2 数据统计与分析</w:t>
            </w:r>
          </w:p>
        </w:tc>
        <w:tc>
          <w:tcPr>
            <w:tcW w:w="1921" w:type="dxa"/>
            <w:vAlign w:val="center"/>
          </w:tcPr>
          <w:p w14:paraId="63D6C7DA" w14:textId="77777777" w:rsidR="00322CBE" w:rsidRDefault="00322CBE">
            <w:pPr>
              <w:widowControl/>
              <w:textAlignment w:val="center"/>
              <w:rPr>
                <w:rFonts w:ascii="宋体" w:hAnsi="宋体" w:cs="宋体"/>
                <w:color w:val="000000"/>
                <w:szCs w:val="21"/>
              </w:rPr>
            </w:pPr>
          </w:p>
        </w:tc>
        <w:tc>
          <w:tcPr>
            <w:tcW w:w="1401" w:type="dxa"/>
            <w:vAlign w:val="center"/>
          </w:tcPr>
          <w:p w14:paraId="41BDE6AA" w14:textId="77777777" w:rsidR="00322CBE" w:rsidRDefault="00322CBE">
            <w:pPr>
              <w:widowControl/>
              <w:textAlignment w:val="center"/>
              <w:rPr>
                <w:rFonts w:ascii="宋体" w:hAnsi="宋体" w:cs="宋体"/>
                <w:color w:val="000000"/>
                <w:szCs w:val="21"/>
              </w:rPr>
            </w:pPr>
          </w:p>
        </w:tc>
        <w:tc>
          <w:tcPr>
            <w:tcW w:w="1527" w:type="dxa"/>
            <w:vAlign w:val="center"/>
          </w:tcPr>
          <w:p w14:paraId="2D46D3E3" w14:textId="77777777" w:rsidR="00322CBE" w:rsidRDefault="00322CBE">
            <w:pPr>
              <w:widowControl/>
              <w:textAlignment w:val="center"/>
              <w:rPr>
                <w:rFonts w:ascii="宋体" w:hAnsi="宋体" w:cs="宋体"/>
                <w:color w:val="000000"/>
                <w:szCs w:val="21"/>
              </w:rPr>
            </w:pPr>
          </w:p>
        </w:tc>
        <w:tc>
          <w:tcPr>
            <w:tcW w:w="5419" w:type="dxa"/>
            <w:vAlign w:val="center"/>
          </w:tcPr>
          <w:p w14:paraId="113B73EC" w14:textId="77777777" w:rsidR="00322CBE" w:rsidRDefault="00322CBE">
            <w:pPr>
              <w:widowControl/>
              <w:textAlignment w:val="center"/>
              <w:rPr>
                <w:rFonts w:ascii="宋体" w:hAnsi="宋体" w:cs="宋体"/>
                <w:color w:val="000000"/>
                <w:szCs w:val="21"/>
              </w:rPr>
            </w:pPr>
          </w:p>
        </w:tc>
      </w:tr>
      <w:tr w:rsidR="00322CBE" w14:paraId="02FD6D78" w14:textId="77777777">
        <w:trPr>
          <w:trHeight w:val="366"/>
        </w:trPr>
        <w:tc>
          <w:tcPr>
            <w:tcW w:w="675" w:type="dxa"/>
            <w:vAlign w:val="center"/>
          </w:tcPr>
          <w:p w14:paraId="5A5CD67B" w14:textId="77777777" w:rsidR="00322CBE" w:rsidRDefault="00322CBE">
            <w:pPr>
              <w:numPr>
                <w:ilvl w:val="0"/>
                <w:numId w:val="1"/>
              </w:numPr>
              <w:rPr>
                <w:rFonts w:ascii="宋体" w:hAnsi="宋体" w:cs="宋体"/>
                <w:color w:val="000000"/>
                <w:szCs w:val="21"/>
              </w:rPr>
            </w:pPr>
          </w:p>
        </w:tc>
        <w:tc>
          <w:tcPr>
            <w:tcW w:w="1985" w:type="dxa"/>
            <w:vMerge/>
            <w:vAlign w:val="center"/>
          </w:tcPr>
          <w:p w14:paraId="369D1715" w14:textId="77777777" w:rsidR="00322CBE" w:rsidRDefault="00322CBE">
            <w:pPr>
              <w:widowControl/>
              <w:textAlignment w:val="center"/>
              <w:rPr>
                <w:rFonts w:ascii="宋体" w:hAnsi="宋体" w:cs="宋体"/>
                <w:sz w:val="13"/>
                <w:szCs w:val="13"/>
              </w:rPr>
            </w:pPr>
          </w:p>
        </w:tc>
        <w:tc>
          <w:tcPr>
            <w:tcW w:w="2835" w:type="dxa"/>
            <w:vAlign w:val="center"/>
          </w:tcPr>
          <w:p w14:paraId="438B57C5" w14:textId="77777777" w:rsidR="00322CBE" w:rsidRDefault="00000000">
            <w:pPr>
              <w:rPr>
                <w:rFonts w:ascii="宋体" w:hAnsi="宋体" w:cs="宋体"/>
                <w:sz w:val="13"/>
                <w:szCs w:val="13"/>
              </w:rPr>
            </w:pPr>
            <w:r>
              <w:rPr>
                <w:rFonts w:ascii="宋体" w:hAnsi="宋体" w:cs="宋体"/>
                <w:sz w:val="13"/>
                <w:szCs w:val="13"/>
              </w:rPr>
              <w:t>6.1.2.1 应自动统计任意时段全院及各病区的手术患者手术部位感染发病率、手术患者术后肺部感染发病率、择期手术患者医院感染发生率、按ICD-9编码的手术部位感染发病率、清洁手术甲级愈合率、清洁手术手术部位感染率、清洁手术抗菌药物预防使用百分率、清洁手术抗菌药物预防使用人均用药天 数、手术术前0.5h～2h给药百分率、手术时间大于3h的手术术中抗菌药物追加执行率等指标。</w:t>
            </w:r>
          </w:p>
        </w:tc>
        <w:tc>
          <w:tcPr>
            <w:tcW w:w="1921" w:type="dxa"/>
            <w:vAlign w:val="center"/>
          </w:tcPr>
          <w:p w14:paraId="53B303EC" w14:textId="77777777" w:rsidR="00322CBE" w:rsidRDefault="00322CBE">
            <w:pPr>
              <w:widowControl/>
              <w:textAlignment w:val="center"/>
              <w:rPr>
                <w:rFonts w:ascii="宋体" w:hAnsi="宋体" w:cs="宋体"/>
                <w:color w:val="000000"/>
                <w:szCs w:val="21"/>
              </w:rPr>
            </w:pPr>
          </w:p>
        </w:tc>
        <w:tc>
          <w:tcPr>
            <w:tcW w:w="1401" w:type="dxa"/>
            <w:vAlign w:val="center"/>
          </w:tcPr>
          <w:p w14:paraId="15AA4908" w14:textId="77777777" w:rsidR="00322CBE" w:rsidRDefault="00322CBE">
            <w:pPr>
              <w:widowControl/>
              <w:textAlignment w:val="center"/>
              <w:rPr>
                <w:rFonts w:ascii="宋体" w:hAnsi="宋体" w:cs="宋体"/>
                <w:color w:val="000000"/>
                <w:szCs w:val="21"/>
              </w:rPr>
            </w:pPr>
          </w:p>
        </w:tc>
        <w:tc>
          <w:tcPr>
            <w:tcW w:w="1527" w:type="dxa"/>
            <w:vAlign w:val="center"/>
          </w:tcPr>
          <w:p w14:paraId="40C078A5" w14:textId="77777777" w:rsidR="00322CBE" w:rsidRDefault="00322CBE">
            <w:pPr>
              <w:widowControl/>
              <w:textAlignment w:val="center"/>
              <w:rPr>
                <w:rFonts w:ascii="宋体" w:hAnsi="宋体" w:cs="宋体"/>
                <w:color w:val="000000"/>
                <w:szCs w:val="21"/>
              </w:rPr>
            </w:pPr>
          </w:p>
        </w:tc>
        <w:tc>
          <w:tcPr>
            <w:tcW w:w="5419" w:type="dxa"/>
            <w:vAlign w:val="center"/>
          </w:tcPr>
          <w:p w14:paraId="32E12962" w14:textId="77777777" w:rsidR="00322CBE" w:rsidRDefault="00322CBE">
            <w:pPr>
              <w:widowControl/>
              <w:textAlignment w:val="center"/>
              <w:rPr>
                <w:rFonts w:ascii="宋体" w:hAnsi="宋体" w:cs="宋体"/>
                <w:color w:val="000000"/>
                <w:szCs w:val="21"/>
              </w:rPr>
            </w:pPr>
          </w:p>
        </w:tc>
      </w:tr>
      <w:tr w:rsidR="00322CBE" w14:paraId="4ED02266" w14:textId="77777777">
        <w:trPr>
          <w:trHeight w:val="315"/>
        </w:trPr>
        <w:tc>
          <w:tcPr>
            <w:tcW w:w="675" w:type="dxa"/>
            <w:vAlign w:val="center"/>
          </w:tcPr>
          <w:p w14:paraId="4F5D5867" w14:textId="77777777" w:rsidR="00322CBE" w:rsidRDefault="00322CBE">
            <w:pPr>
              <w:numPr>
                <w:ilvl w:val="0"/>
                <w:numId w:val="1"/>
              </w:numPr>
              <w:rPr>
                <w:rFonts w:ascii="宋体" w:hAnsi="宋体" w:cs="宋体"/>
                <w:color w:val="000000"/>
                <w:szCs w:val="21"/>
              </w:rPr>
            </w:pPr>
          </w:p>
        </w:tc>
        <w:tc>
          <w:tcPr>
            <w:tcW w:w="1985" w:type="dxa"/>
            <w:vMerge/>
            <w:vAlign w:val="center"/>
          </w:tcPr>
          <w:p w14:paraId="4B155005" w14:textId="77777777" w:rsidR="00322CBE" w:rsidRDefault="00322CBE">
            <w:pPr>
              <w:widowControl/>
              <w:textAlignment w:val="center"/>
              <w:rPr>
                <w:rFonts w:ascii="宋体" w:hAnsi="宋体" w:cs="宋体"/>
                <w:sz w:val="13"/>
                <w:szCs w:val="13"/>
              </w:rPr>
            </w:pPr>
          </w:p>
        </w:tc>
        <w:tc>
          <w:tcPr>
            <w:tcW w:w="2835" w:type="dxa"/>
            <w:vAlign w:val="center"/>
          </w:tcPr>
          <w:p w14:paraId="0BABB02D" w14:textId="77777777" w:rsidR="00322CBE" w:rsidRDefault="00000000">
            <w:pPr>
              <w:rPr>
                <w:rFonts w:ascii="宋体" w:hAnsi="宋体" w:cs="宋体"/>
                <w:sz w:val="13"/>
                <w:szCs w:val="13"/>
              </w:rPr>
            </w:pPr>
            <w:r>
              <w:rPr>
                <w:rFonts w:ascii="宋体" w:hAnsi="宋体" w:cs="宋体"/>
                <w:sz w:val="13"/>
                <w:szCs w:val="13"/>
              </w:rPr>
              <w:t>6.1.2.2 应按危险指数统计各类危险指数手术部位感染发病率。</w:t>
            </w:r>
          </w:p>
        </w:tc>
        <w:tc>
          <w:tcPr>
            <w:tcW w:w="1921" w:type="dxa"/>
            <w:vAlign w:val="center"/>
          </w:tcPr>
          <w:p w14:paraId="54927873" w14:textId="77777777" w:rsidR="00322CBE" w:rsidRDefault="00322CBE">
            <w:pPr>
              <w:widowControl/>
              <w:textAlignment w:val="center"/>
              <w:rPr>
                <w:rFonts w:ascii="宋体" w:hAnsi="宋体" w:cs="宋体"/>
                <w:color w:val="000000"/>
                <w:szCs w:val="21"/>
              </w:rPr>
            </w:pPr>
          </w:p>
        </w:tc>
        <w:tc>
          <w:tcPr>
            <w:tcW w:w="1401" w:type="dxa"/>
            <w:vAlign w:val="center"/>
          </w:tcPr>
          <w:p w14:paraId="1223C645" w14:textId="77777777" w:rsidR="00322CBE" w:rsidRDefault="00322CBE">
            <w:pPr>
              <w:widowControl/>
              <w:textAlignment w:val="center"/>
              <w:rPr>
                <w:rFonts w:ascii="宋体" w:hAnsi="宋体" w:cs="宋体"/>
                <w:color w:val="000000"/>
                <w:szCs w:val="21"/>
              </w:rPr>
            </w:pPr>
          </w:p>
        </w:tc>
        <w:tc>
          <w:tcPr>
            <w:tcW w:w="1527" w:type="dxa"/>
            <w:vAlign w:val="center"/>
          </w:tcPr>
          <w:p w14:paraId="017A0D87" w14:textId="77777777" w:rsidR="00322CBE" w:rsidRDefault="00322CBE">
            <w:pPr>
              <w:widowControl/>
              <w:textAlignment w:val="center"/>
              <w:rPr>
                <w:rFonts w:ascii="宋体" w:hAnsi="宋体" w:cs="宋体"/>
                <w:color w:val="000000"/>
                <w:szCs w:val="21"/>
              </w:rPr>
            </w:pPr>
          </w:p>
        </w:tc>
        <w:tc>
          <w:tcPr>
            <w:tcW w:w="5419" w:type="dxa"/>
            <w:vAlign w:val="center"/>
          </w:tcPr>
          <w:p w14:paraId="426599F5" w14:textId="77777777" w:rsidR="00322CBE" w:rsidRDefault="00322CBE">
            <w:pPr>
              <w:rPr>
                <w:rFonts w:ascii="宋体" w:hAnsi="宋体" w:cs="宋体"/>
                <w:color w:val="000000"/>
                <w:szCs w:val="21"/>
              </w:rPr>
            </w:pPr>
          </w:p>
        </w:tc>
      </w:tr>
      <w:tr w:rsidR="00322CBE" w14:paraId="6AA5DFE0" w14:textId="77777777">
        <w:trPr>
          <w:trHeight w:val="822"/>
        </w:trPr>
        <w:tc>
          <w:tcPr>
            <w:tcW w:w="675" w:type="dxa"/>
            <w:vAlign w:val="center"/>
          </w:tcPr>
          <w:p w14:paraId="21C4728E" w14:textId="77777777" w:rsidR="00322CBE" w:rsidRDefault="00322CBE">
            <w:pPr>
              <w:numPr>
                <w:ilvl w:val="0"/>
                <w:numId w:val="1"/>
              </w:numPr>
              <w:rPr>
                <w:rFonts w:ascii="宋体" w:hAnsi="宋体" w:cs="宋体"/>
                <w:color w:val="000000"/>
                <w:szCs w:val="21"/>
              </w:rPr>
            </w:pPr>
          </w:p>
        </w:tc>
        <w:tc>
          <w:tcPr>
            <w:tcW w:w="1985" w:type="dxa"/>
            <w:vMerge/>
            <w:vAlign w:val="center"/>
          </w:tcPr>
          <w:p w14:paraId="086B80B7" w14:textId="77777777" w:rsidR="00322CBE" w:rsidRDefault="00322CBE">
            <w:pPr>
              <w:widowControl/>
              <w:textAlignment w:val="center"/>
              <w:rPr>
                <w:rFonts w:ascii="宋体" w:hAnsi="宋体" w:cs="宋体"/>
                <w:sz w:val="13"/>
                <w:szCs w:val="13"/>
              </w:rPr>
            </w:pPr>
          </w:p>
        </w:tc>
        <w:tc>
          <w:tcPr>
            <w:tcW w:w="2835" w:type="dxa"/>
            <w:vAlign w:val="center"/>
          </w:tcPr>
          <w:p w14:paraId="1F3598C4" w14:textId="77777777" w:rsidR="00322CBE" w:rsidRDefault="00000000">
            <w:pPr>
              <w:rPr>
                <w:rFonts w:ascii="宋体" w:hAnsi="宋体" w:cs="宋体"/>
                <w:sz w:val="13"/>
                <w:szCs w:val="13"/>
              </w:rPr>
            </w:pPr>
            <w:r>
              <w:rPr>
                <w:rFonts w:ascii="宋体" w:hAnsi="宋体" w:cs="宋体"/>
                <w:sz w:val="13"/>
                <w:szCs w:val="13"/>
              </w:rPr>
              <w:t>6.1.2.3 应按手术医师（代码）统计医师感染发病专率。</w:t>
            </w:r>
          </w:p>
        </w:tc>
        <w:tc>
          <w:tcPr>
            <w:tcW w:w="1921" w:type="dxa"/>
            <w:vAlign w:val="center"/>
          </w:tcPr>
          <w:p w14:paraId="66325817" w14:textId="77777777" w:rsidR="00322CBE" w:rsidRDefault="00322CBE">
            <w:pPr>
              <w:widowControl/>
              <w:textAlignment w:val="center"/>
              <w:rPr>
                <w:rFonts w:ascii="宋体" w:hAnsi="宋体" w:cs="宋体"/>
                <w:color w:val="000000"/>
                <w:szCs w:val="21"/>
              </w:rPr>
            </w:pPr>
          </w:p>
        </w:tc>
        <w:tc>
          <w:tcPr>
            <w:tcW w:w="1401" w:type="dxa"/>
            <w:vAlign w:val="center"/>
          </w:tcPr>
          <w:p w14:paraId="346A4FBC" w14:textId="77777777" w:rsidR="00322CBE" w:rsidRDefault="00322CBE">
            <w:pPr>
              <w:widowControl/>
              <w:textAlignment w:val="center"/>
              <w:rPr>
                <w:rFonts w:ascii="宋体" w:hAnsi="宋体" w:cs="宋体"/>
                <w:color w:val="000000"/>
                <w:szCs w:val="21"/>
              </w:rPr>
            </w:pPr>
          </w:p>
        </w:tc>
        <w:tc>
          <w:tcPr>
            <w:tcW w:w="1527" w:type="dxa"/>
            <w:vAlign w:val="center"/>
          </w:tcPr>
          <w:p w14:paraId="6D81AFEB" w14:textId="77777777" w:rsidR="00322CBE" w:rsidRDefault="00322CBE">
            <w:pPr>
              <w:widowControl/>
              <w:textAlignment w:val="top"/>
              <w:rPr>
                <w:rFonts w:ascii="宋体" w:hAnsi="宋体" w:cs="宋体"/>
                <w:color w:val="000000"/>
                <w:szCs w:val="21"/>
              </w:rPr>
            </w:pPr>
          </w:p>
        </w:tc>
        <w:tc>
          <w:tcPr>
            <w:tcW w:w="5419" w:type="dxa"/>
            <w:vAlign w:val="center"/>
          </w:tcPr>
          <w:p w14:paraId="2346B54C" w14:textId="77777777" w:rsidR="00322CBE" w:rsidRDefault="00322CBE">
            <w:pPr>
              <w:rPr>
                <w:rFonts w:ascii="宋体" w:hAnsi="宋体" w:cs="宋体"/>
                <w:color w:val="000000"/>
                <w:szCs w:val="21"/>
              </w:rPr>
            </w:pPr>
          </w:p>
        </w:tc>
      </w:tr>
      <w:tr w:rsidR="00322CBE" w14:paraId="7060FFB6" w14:textId="77777777">
        <w:trPr>
          <w:trHeight w:val="315"/>
        </w:trPr>
        <w:tc>
          <w:tcPr>
            <w:tcW w:w="675" w:type="dxa"/>
            <w:vAlign w:val="center"/>
          </w:tcPr>
          <w:p w14:paraId="788A8836" w14:textId="77777777" w:rsidR="00322CBE" w:rsidRDefault="00322CBE">
            <w:pPr>
              <w:numPr>
                <w:ilvl w:val="0"/>
                <w:numId w:val="1"/>
              </w:numPr>
              <w:rPr>
                <w:rFonts w:ascii="宋体" w:hAnsi="宋体" w:cs="宋体"/>
                <w:color w:val="000000"/>
                <w:szCs w:val="21"/>
              </w:rPr>
            </w:pPr>
          </w:p>
        </w:tc>
        <w:tc>
          <w:tcPr>
            <w:tcW w:w="1985" w:type="dxa"/>
            <w:vMerge/>
            <w:vAlign w:val="center"/>
          </w:tcPr>
          <w:p w14:paraId="759878C6" w14:textId="77777777" w:rsidR="00322CBE" w:rsidRDefault="00322CBE">
            <w:pPr>
              <w:rPr>
                <w:rFonts w:ascii="宋体" w:hAnsi="宋体" w:cs="宋体"/>
                <w:sz w:val="13"/>
                <w:szCs w:val="13"/>
              </w:rPr>
            </w:pPr>
          </w:p>
        </w:tc>
        <w:tc>
          <w:tcPr>
            <w:tcW w:w="2835" w:type="dxa"/>
            <w:vAlign w:val="center"/>
          </w:tcPr>
          <w:p w14:paraId="755E3931" w14:textId="77777777" w:rsidR="00322CBE" w:rsidRDefault="00000000">
            <w:pPr>
              <w:rPr>
                <w:rFonts w:ascii="宋体" w:hAnsi="宋体" w:cs="宋体"/>
                <w:sz w:val="13"/>
                <w:szCs w:val="13"/>
              </w:rPr>
            </w:pPr>
            <w:r>
              <w:rPr>
                <w:rFonts w:ascii="宋体" w:hAnsi="宋体" w:cs="宋体" w:hint="eastAsia"/>
                <w:sz w:val="13"/>
                <w:szCs w:val="13"/>
              </w:rPr>
              <w:t>6.1.2.4 应按手术医师（代码）统计医师按不同危险指数感染发病专率、平均危险指数、医师调整感染发病专率。</w:t>
            </w:r>
          </w:p>
        </w:tc>
        <w:tc>
          <w:tcPr>
            <w:tcW w:w="1921" w:type="dxa"/>
            <w:vAlign w:val="center"/>
          </w:tcPr>
          <w:p w14:paraId="3AC4F0FB" w14:textId="77777777" w:rsidR="00322CBE" w:rsidRDefault="00322CBE">
            <w:pPr>
              <w:widowControl/>
              <w:textAlignment w:val="center"/>
              <w:rPr>
                <w:rFonts w:ascii="宋体" w:hAnsi="宋体" w:cs="宋体"/>
                <w:color w:val="000000"/>
                <w:szCs w:val="21"/>
              </w:rPr>
            </w:pPr>
          </w:p>
        </w:tc>
        <w:tc>
          <w:tcPr>
            <w:tcW w:w="1401" w:type="dxa"/>
            <w:vAlign w:val="center"/>
          </w:tcPr>
          <w:p w14:paraId="305DA17B" w14:textId="77777777" w:rsidR="00322CBE" w:rsidRDefault="00322CBE">
            <w:pPr>
              <w:widowControl/>
              <w:textAlignment w:val="center"/>
              <w:rPr>
                <w:rFonts w:ascii="宋体" w:hAnsi="宋体" w:cs="宋体"/>
                <w:color w:val="000000"/>
                <w:szCs w:val="21"/>
              </w:rPr>
            </w:pPr>
          </w:p>
        </w:tc>
        <w:tc>
          <w:tcPr>
            <w:tcW w:w="1527" w:type="dxa"/>
            <w:vAlign w:val="center"/>
          </w:tcPr>
          <w:p w14:paraId="1308AC6D" w14:textId="77777777" w:rsidR="00322CBE" w:rsidRDefault="00322CBE">
            <w:pPr>
              <w:widowControl/>
              <w:textAlignment w:val="center"/>
              <w:rPr>
                <w:rFonts w:ascii="宋体" w:hAnsi="宋体" w:cs="宋体"/>
                <w:color w:val="000000"/>
                <w:szCs w:val="21"/>
              </w:rPr>
            </w:pPr>
          </w:p>
        </w:tc>
        <w:tc>
          <w:tcPr>
            <w:tcW w:w="5419" w:type="dxa"/>
            <w:vAlign w:val="center"/>
          </w:tcPr>
          <w:p w14:paraId="4ECB82AD" w14:textId="77777777" w:rsidR="00322CBE" w:rsidRDefault="00322CBE">
            <w:pPr>
              <w:widowControl/>
              <w:textAlignment w:val="center"/>
              <w:rPr>
                <w:rFonts w:ascii="宋体" w:hAnsi="宋体" w:cs="宋体"/>
                <w:color w:val="000000"/>
                <w:szCs w:val="21"/>
              </w:rPr>
            </w:pPr>
          </w:p>
        </w:tc>
      </w:tr>
      <w:tr w:rsidR="00322CBE" w14:paraId="2A5EFDE4" w14:textId="77777777">
        <w:trPr>
          <w:trHeight w:val="315"/>
        </w:trPr>
        <w:tc>
          <w:tcPr>
            <w:tcW w:w="675" w:type="dxa"/>
            <w:vAlign w:val="center"/>
          </w:tcPr>
          <w:p w14:paraId="543ED34A" w14:textId="77777777" w:rsidR="00322CBE" w:rsidRDefault="00322CBE">
            <w:pPr>
              <w:numPr>
                <w:ilvl w:val="0"/>
                <w:numId w:val="1"/>
              </w:numPr>
              <w:rPr>
                <w:rFonts w:ascii="宋体" w:hAnsi="宋体" w:cs="宋体"/>
                <w:color w:val="000000"/>
                <w:szCs w:val="21"/>
              </w:rPr>
            </w:pPr>
          </w:p>
        </w:tc>
        <w:tc>
          <w:tcPr>
            <w:tcW w:w="1985" w:type="dxa"/>
            <w:vMerge w:val="restart"/>
            <w:vAlign w:val="center"/>
          </w:tcPr>
          <w:p w14:paraId="093CA690" w14:textId="77777777" w:rsidR="00322CBE" w:rsidRDefault="00000000">
            <w:pPr>
              <w:widowControl/>
              <w:textAlignment w:val="center"/>
              <w:rPr>
                <w:rFonts w:ascii="宋体" w:hAnsi="宋体" w:cs="宋体"/>
                <w:color w:val="000000"/>
                <w:szCs w:val="21"/>
              </w:rPr>
            </w:pPr>
            <w:r>
              <w:rPr>
                <w:rFonts w:ascii="宋体" w:hAnsi="宋体" w:cs="宋体" w:hint="eastAsia"/>
                <w:sz w:val="13"/>
                <w:szCs w:val="13"/>
              </w:rPr>
              <w:t>6.2 重症监护室（ICU）感染监测</w:t>
            </w:r>
          </w:p>
        </w:tc>
        <w:tc>
          <w:tcPr>
            <w:tcW w:w="2835" w:type="dxa"/>
            <w:vAlign w:val="center"/>
          </w:tcPr>
          <w:p w14:paraId="76CE8C45" w14:textId="77777777" w:rsidR="00322CBE" w:rsidRDefault="00000000">
            <w:pPr>
              <w:rPr>
                <w:rFonts w:ascii="宋体" w:hAnsi="宋体" w:cs="宋体"/>
                <w:sz w:val="13"/>
                <w:szCs w:val="13"/>
              </w:rPr>
            </w:pPr>
            <w:r>
              <w:rPr>
                <w:rFonts w:ascii="宋体" w:hAnsi="宋体" w:cs="宋体" w:hint="eastAsia"/>
                <w:sz w:val="13"/>
                <w:szCs w:val="13"/>
              </w:rPr>
              <w:t>6.2.1 数据采集</w:t>
            </w:r>
          </w:p>
          <w:p w14:paraId="6CE8287A" w14:textId="77777777" w:rsidR="00322CBE" w:rsidRDefault="00000000">
            <w:pPr>
              <w:rPr>
                <w:rFonts w:ascii="宋体" w:hAnsi="宋体" w:cs="宋体"/>
                <w:sz w:val="13"/>
                <w:szCs w:val="13"/>
              </w:rPr>
            </w:pPr>
            <w:r>
              <w:rPr>
                <w:rFonts w:ascii="宋体" w:hAnsi="宋体" w:cs="宋体" w:hint="eastAsia"/>
                <w:sz w:val="13"/>
                <w:szCs w:val="13"/>
              </w:rPr>
              <w:t>除应采集 5.1.1 规定的数据外，还应采集病情严重情况评分等。</w:t>
            </w:r>
          </w:p>
          <w:p w14:paraId="2165C270" w14:textId="77777777" w:rsidR="00322CBE" w:rsidRDefault="00000000">
            <w:pPr>
              <w:rPr>
                <w:rFonts w:ascii="宋体" w:hAnsi="宋体" w:cs="宋体"/>
                <w:sz w:val="13"/>
                <w:szCs w:val="13"/>
              </w:rPr>
            </w:pPr>
            <w:r>
              <w:rPr>
                <w:rFonts w:ascii="宋体" w:hAnsi="宋体" w:cs="宋体" w:hint="eastAsia"/>
                <w:sz w:val="13"/>
                <w:szCs w:val="13"/>
              </w:rPr>
              <w:t>应根据5.1.1采集的入住病区代码、入病区日期时间、出病区日期时间自动计算进入/转出ICU日期时间，自动生成ICU患者日志等。</w:t>
            </w:r>
          </w:p>
        </w:tc>
        <w:tc>
          <w:tcPr>
            <w:tcW w:w="1921" w:type="dxa"/>
            <w:vAlign w:val="center"/>
          </w:tcPr>
          <w:p w14:paraId="57E10EBD" w14:textId="77777777" w:rsidR="00322CBE" w:rsidRDefault="00322CBE">
            <w:pPr>
              <w:widowControl/>
              <w:textAlignment w:val="center"/>
              <w:rPr>
                <w:rFonts w:ascii="宋体" w:hAnsi="宋体" w:cs="宋体"/>
                <w:color w:val="000000"/>
                <w:szCs w:val="21"/>
              </w:rPr>
            </w:pPr>
          </w:p>
        </w:tc>
        <w:tc>
          <w:tcPr>
            <w:tcW w:w="1401" w:type="dxa"/>
            <w:vAlign w:val="center"/>
          </w:tcPr>
          <w:p w14:paraId="6FFF5082" w14:textId="77777777" w:rsidR="00322CBE" w:rsidRDefault="00322CBE">
            <w:pPr>
              <w:widowControl/>
              <w:textAlignment w:val="center"/>
              <w:rPr>
                <w:rFonts w:ascii="宋体" w:hAnsi="宋体" w:cs="宋体"/>
                <w:color w:val="000000"/>
                <w:szCs w:val="21"/>
              </w:rPr>
            </w:pPr>
          </w:p>
        </w:tc>
        <w:tc>
          <w:tcPr>
            <w:tcW w:w="1527" w:type="dxa"/>
            <w:vAlign w:val="center"/>
          </w:tcPr>
          <w:p w14:paraId="30C081FD" w14:textId="77777777" w:rsidR="00322CBE" w:rsidRDefault="00322CBE">
            <w:pPr>
              <w:widowControl/>
              <w:textAlignment w:val="center"/>
              <w:rPr>
                <w:rFonts w:ascii="宋体" w:hAnsi="宋体" w:cs="宋体"/>
                <w:color w:val="000000"/>
                <w:szCs w:val="21"/>
              </w:rPr>
            </w:pPr>
          </w:p>
        </w:tc>
        <w:tc>
          <w:tcPr>
            <w:tcW w:w="5419" w:type="dxa"/>
            <w:vAlign w:val="center"/>
          </w:tcPr>
          <w:p w14:paraId="64479D00" w14:textId="77777777" w:rsidR="00322CBE" w:rsidRDefault="00322CBE">
            <w:pPr>
              <w:widowControl/>
              <w:textAlignment w:val="center"/>
              <w:rPr>
                <w:rFonts w:ascii="宋体" w:hAnsi="宋体" w:cs="宋体"/>
                <w:color w:val="000000"/>
                <w:szCs w:val="21"/>
              </w:rPr>
            </w:pPr>
          </w:p>
        </w:tc>
      </w:tr>
      <w:tr w:rsidR="00322CBE" w14:paraId="63DBE2A7" w14:textId="77777777">
        <w:trPr>
          <w:trHeight w:val="315"/>
        </w:trPr>
        <w:tc>
          <w:tcPr>
            <w:tcW w:w="675" w:type="dxa"/>
            <w:vAlign w:val="center"/>
          </w:tcPr>
          <w:p w14:paraId="193ED518" w14:textId="77777777" w:rsidR="00322CBE" w:rsidRDefault="00322CBE">
            <w:pPr>
              <w:numPr>
                <w:ilvl w:val="0"/>
                <w:numId w:val="1"/>
              </w:numPr>
              <w:rPr>
                <w:rFonts w:ascii="宋体" w:hAnsi="宋体" w:cs="宋体"/>
                <w:color w:val="000000"/>
                <w:szCs w:val="21"/>
              </w:rPr>
            </w:pPr>
          </w:p>
        </w:tc>
        <w:tc>
          <w:tcPr>
            <w:tcW w:w="1985" w:type="dxa"/>
            <w:vMerge/>
            <w:vAlign w:val="center"/>
          </w:tcPr>
          <w:p w14:paraId="1A81B537" w14:textId="77777777" w:rsidR="00322CBE" w:rsidRDefault="00322CBE">
            <w:pPr>
              <w:rPr>
                <w:rFonts w:ascii="宋体" w:hAnsi="宋体" w:cs="宋体"/>
                <w:sz w:val="13"/>
                <w:szCs w:val="13"/>
              </w:rPr>
            </w:pPr>
          </w:p>
        </w:tc>
        <w:tc>
          <w:tcPr>
            <w:tcW w:w="2835" w:type="dxa"/>
            <w:vAlign w:val="center"/>
          </w:tcPr>
          <w:p w14:paraId="7D11BAFF" w14:textId="77777777" w:rsidR="00322CBE" w:rsidRDefault="00000000">
            <w:pPr>
              <w:widowControl/>
              <w:textAlignment w:val="center"/>
              <w:rPr>
                <w:rFonts w:ascii="宋体" w:hAnsi="宋体" w:cs="宋体"/>
                <w:color w:val="000000"/>
                <w:szCs w:val="21"/>
              </w:rPr>
            </w:pPr>
            <w:r>
              <w:rPr>
                <w:rFonts w:ascii="宋体" w:hAnsi="宋体" w:cs="宋体" w:hint="eastAsia"/>
                <w:sz w:val="13"/>
                <w:szCs w:val="13"/>
              </w:rPr>
              <w:t>6.2.2 数据统计与分析</w:t>
            </w:r>
          </w:p>
        </w:tc>
        <w:tc>
          <w:tcPr>
            <w:tcW w:w="1921" w:type="dxa"/>
            <w:vAlign w:val="center"/>
          </w:tcPr>
          <w:p w14:paraId="2C3FB56F" w14:textId="77777777" w:rsidR="00322CBE" w:rsidRDefault="00322CBE">
            <w:pPr>
              <w:widowControl/>
              <w:textAlignment w:val="center"/>
              <w:rPr>
                <w:rFonts w:ascii="宋体" w:hAnsi="宋体" w:cs="宋体"/>
                <w:color w:val="000000"/>
                <w:szCs w:val="21"/>
              </w:rPr>
            </w:pPr>
          </w:p>
        </w:tc>
        <w:tc>
          <w:tcPr>
            <w:tcW w:w="1401" w:type="dxa"/>
            <w:vAlign w:val="center"/>
          </w:tcPr>
          <w:p w14:paraId="23203346" w14:textId="77777777" w:rsidR="00322CBE" w:rsidRDefault="00322CBE">
            <w:pPr>
              <w:widowControl/>
              <w:textAlignment w:val="center"/>
              <w:rPr>
                <w:rFonts w:ascii="宋体" w:hAnsi="宋体" w:cs="宋体"/>
                <w:color w:val="000000"/>
                <w:szCs w:val="21"/>
              </w:rPr>
            </w:pPr>
          </w:p>
        </w:tc>
        <w:tc>
          <w:tcPr>
            <w:tcW w:w="1527" w:type="dxa"/>
            <w:vAlign w:val="center"/>
          </w:tcPr>
          <w:p w14:paraId="255BD701" w14:textId="77777777" w:rsidR="00322CBE" w:rsidRDefault="00322CBE">
            <w:pPr>
              <w:widowControl/>
              <w:textAlignment w:val="center"/>
              <w:rPr>
                <w:rFonts w:ascii="宋体" w:hAnsi="宋体" w:cs="宋体"/>
                <w:color w:val="000000"/>
                <w:szCs w:val="21"/>
              </w:rPr>
            </w:pPr>
          </w:p>
        </w:tc>
        <w:tc>
          <w:tcPr>
            <w:tcW w:w="5419" w:type="dxa"/>
            <w:vAlign w:val="center"/>
          </w:tcPr>
          <w:p w14:paraId="4F53FB48" w14:textId="77777777" w:rsidR="00322CBE" w:rsidRDefault="00322CBE">
            <w:pPr>
              <w:rPr>
                <w:rFonts w:ascii="宋体" w:hAnsi="宋体" w:cs="宋体"/>
                <w:color w:val="000000"/>
                <w:szCs w:val="21"/>
              </w:rPr>
            </w:pPr>
          </w:p>
        </w:tc>
      </w:tr>
      <w:tr w:rsidR="00322CBE" w14:paraId="5B7128EA" w14:textId="77777777">
        <w:trPr>
          <w:trHeight w:val="315"/>
        </w:trPr>
        <w:tc>
          <w:tcPr>
            <w:tcW w:w="675" w:type="dxa"/>
            <w:noWrap/>
            <w:vAlign w:val="center"/>
          </w:tcPr>
          <w:p w14:paraId="05931749" w14:textId="77777777" w:rsidR="00322CBE" w:rsidRDefault="00322CBE">
            <w:pPr>
              <w:numPr>
                <w:ilvl w:val="0"/>
                <w:numId w:val="1"/>
              </w:numPr>
              <w:rPr>
                <w:rFonts w:ascii="宋体" w:hAnsi="宋体" w:cs="宋体"/>
                <w:color w:val="000000"/>
                <w:szCs w:val="21"/>
              </w:rPr>
            </w:pPr>
          </w:p>
        </w:tc>
        <w:tc>
          <w:tcPr>
            <w:tcW w:w="1985" w:type="dxa"/>
            <w:vMerge/>
            <w:vAlign w:val="center"/>
          </w:tcPr>
          <w:p w14:paraId="76F0ED3C" w14:textId="77777777" w:rsidR="00322CBE" w:rsidRDefault="00322CBE">
            <w:pPr>
              <w:widowControl/>
              <w:textAlignment w:val="center"/>
              <w:rPr>
                <w:rFonts w:ascii="宋体" w:hAnsi="宋体" w:cs="宋体"/>
                <w:color w:val="000000"/>
                <w:szCs w:val="21"/>
              </w:rPr>
            </w:pPr>
          </w:p>
        </w:tc>
        <w:tc>
          <w:tcPr>
            <w:tcW w:w="2835" w:type="dxa"/>
            <w:vAlign w:val="center"/>
          </w:tcPr>
          <w:p w14:paraId="13CA0CF6" w14:textId="77777777" w:rsidR="00322CBE" w:rsidRDefault="00000000">
            <w:pPr>
              <w:rPr>
                <w:rFonts w:ascii="宋体" w:hAnsi="宋体" w:cs="宋体"/>
                <w:sz w:val="13"/>
                <w:szCs w:val="13"/>
              </w:rPr>
            </w:pPr>
            <w:r>
              <w:rPr>
                <w:rFonts w:ascii="宋体" w:hAnsi="宋体" w:cs="宋体" w:hint="eastAsia"/>
                <w:sz w:val="13"/>
                <w:szCs w:val="13"/>
              </w:rPr>
              <w:t>6.2.2.1 应能自动统计任意时段各ICU病区的医院感染（例次）发病率、千日医院感染（例次）发病率。</w:t>
            </w:r>
          </w:p>
        </w:tc>
        <w:tc>
          <w:tcPr>
            <w:tcW w:w="1921" w:type="dxa"/>
            <w:vAlign w:val="center"/>
          </w:tcPr>
          <w:p w14:paraId="495FFE14" w14:textId="77777777" w:rsidR="00322CBE" w:rsidRDefault="00322CBE">
            <w:pPr>
              <w:widowControl/>
              <w:textAlignment w:val="center"/>
              <w:rPr>
                <w:rFonts w:ascii="宋体" w:hAnsi="宋体" w:cs="宋体"/>
                <w:color w:val="000000"/>
                <w:szCs w:val="21"/>
              </w:rPr>
            </w:pPr>
          </w:p>
        </w:tc>
        <w:tc>
          <w:tcPr>
            <w:tcW w:w="1401" w:type="dxa"/>
            <w:vAlign w:val="center"/>
          </w:tcPr>
          <w:p w14:paraId="02A30E66" w14:textId="77777777" w:rsidR="00322CBE" w:rsidRDefault="00322CBE">
            <w:pPr>
              <w:widowControl/>
              <w:textAlignment w:val="center"/>
              <w:rPr>
                <w:rFonts w:ascii="宋体" w:hAnsi="宋体" w:cs="宋体"/>
                <w:color w:val="000000"/>
                <w:szCs w:val="21"/>
              </w:rPr>
            </w:pPr>
          </w:p>
        </w:tc>
        <w:tc>
          <w:tcPr>
            <w:tcW w:w="1527" w:type="dxa"/>
            <w:vAlign w:val="center"/>
          </w:tcPr>
          <w:p w14:paraId="446C1D52" w14:textId="77777777" w:rsidR="00322CBE" w:rsidRDefault="00322CBE">
            <w:pPr>
              <w:widowControl/>
              <w:textAlignment w:val="center"/>
              <w:rPr>
                <w:rFonts w:ascii="宋体" w:hAnsi="宋体" w:cs="宋体"/>
                <w:color w:val="000000"/>
                <w:szCs w:val="21"/>
              </w:rPr>
            </w:pPr>
          </w:p>
        </w:tc>
        <w:tc>
          <w:tcPr>
            <w:tcW w:w="5419" w:type="dxa"/>
            <w:vAlign w:val="center"/>
          </w:tcPr>
          <w:p w14:paraId="02ADAA76" w14:textId="77777777" w:rsidR="00322CBE" w:rsidRDefault="00322CBE">
            <w:pPr>
              <w:rPr>
                <w:rFonts w:ascii="宋体" w:hAnsi="宋体" w:cs="宋体"/>
                <w:color w:val="000000"/>
                <w:szCs w:val="21"/>
              </w:rPr>
            </w:pPr>
          </w:p>
        </w:tc>
      </w:tr>
      <w:tr w:rsidR="00322CBE" w14:paraId="197A10DB" w14:textId="77777777">
        <w:trPr>
          <w:trHeight w:val="315"/>
        </w:trPr>
        <w:tc>
          <w:tcPr>
            <w:tcW w:w="675" w:type="dxa"/>
            <w:vAlign w:val="center"/>
          </w:tcPr>
          <w:p w14:paraId="1F3B6DC2" w14:textId="77777777" w:rsidR="00322CBE" w:rsidRDefault="00322CBE">
            <w:pPr>
              <w:numPr>
                <w:ilvl w:val="0"/>
                <w:numId w:val="1"/>
              </w:numPr>
              <w:rPr>
                <w:rFonts w:ascii="宋体" w:hAnsi="宋体" w:cs="宋体"/>
                <w:color w:val="000000"/>
                <w:szCs w:val="21"/>
              </w:rPr>
            </w:pPr>
          </w:p>
        </w:tc>
        <w:tc>
          <w:tcPr>
            <w:tcW w:w="1985" w:type="dxa"/>
            <w:vMerge/>
            <w:vAlign w:val="center"/>
          </w:tcPr>
          <w:p w14:paraId="45EE604D" w14:textId="77777777" w:rsidR="00322CBE" w:rsidRDefault="00322CBE">
            <w:pPr>
              <w:widowControl/>
              <w:textAlignment w:val="center"/>
              <w:rPr>
                <w:rFonts w:ascii="宋体" w:hAnsi="宋体" w:cs="宋体"/>
                <w:color w:val="000000"/>
                <w:szCs w:val="21"/>
              </w:rPr>
            </w:pPr>
          </w:p>
        </w:tc>
        <w:tc>
          <w:tcPr>
            <w:tcW w:w="2835" w:type="dxa"/>
            <w:vAlign w:val="center"/>
          </w:tcPr>
          <w:p w14:paraId="64F145FC" w14:textId="77777777" w:rsidR="00322CBE" w:rsidRDefault="00000000">
            <w:pPr>
              <w:rPr>
                <w:rFonts w:ascii="宋体" w:hAnsi="宋体" w:cs="宋体"/>
                <w:sz w:val="13"/>
                <w:szCs w:val="13"/>
              </w:rPr>
            </w:pPr>
            <w:r>
              <w:rPr>
                <w:rFonts w:ascii="宋体" w:hAnsi="宋体" w:cs="宋体" w:hint="eastAsia"/>
                <w:sz w:val="13"/>
                <w:szCs w:val="13"/>
              </w:rPr>
              <w:t>6.2.2.2 应自动统计任意时段各ICU病区的尿道插管千日使用率、中央血管导管千日使用率、呼吸机千日使用率。</w:t>
            </w:r>
          </w:p>
        </w:tc>
        <w:tc>
          <w:tcPr>
            <w:tcW w:w="1921" w:type="dxa"/>
            <w:vAlign w:val="center"/>
          </w:tcPr>
          <w:p w14:paraId="1716B07D" w14:textId="77777777" w:rsidR="00322CBE" w:rsidRDefault="00322CBE">
            <w:pPr>
              <w:widowControl/>
              <w:textAlignment w:val="center"/>
              <w:rPr>
                <w:rFonts w:ascii="宋体" w:hAnsi="宋体" w:cs="宋体"/>
                <w:color w:val="000000"/>
                <w:szCs w:val="21"/>
              </w:rPr>
            </w:pPr>
          </w:p>
        </w:tc>
        <w:tc>
          <w:tcPr>
            <w:tcW w:w="1401" w:type="dxa"/>
            <w:vAlign w:val="center"/>
          </w:tcPr>
          <w:p w14:paraId="5C7D5A04" w14:textId="77777777" w:rsidR="00322CBE" w:rsidRDefault="00322CBE">
            <w:pPr>
              <w:widowControl/>
              <w:textAlignment w:val="center"/>
              <w:rPr>
                <w:rFonts w:ascii="宋体" w:hAnsi="宋体" w:cs="宋体"/>
                <w:color w:val="000000"/>
                <w:szCs w:val="21"/>
              </w:rPr>
            </w:pPr>
          </w:p>
        </w:tc>
        <w:tc>
          <w:tcPr>
            <w:tcW w:w="1527" w:type="dxa"/>
            <w:vAlign w:val="center"/>
          </w:tcPr>
          <w:p w14:paraId="4FF3248B" w14:textId="77777777" w:rsidR="00322CBE" w:rsidRDefault="00322CBE">
            <w:pPr>
              <w:widowControl/>
              <w:textAlignment w:val="center"/>
              <w:rPr>
                <w:rFonts w:ascii="宋体" w:hAnsi="宋体" w:cs="宋体"/>
                <w:color w:val="000000"/>
                <w:szCs w:val="21"/>
              </w:rPr>
            </w:pPr>
          </w:p>
        </w:tc>
        <w:tc>
          <w:tcPr>
            <w:tcW w:w="5419" w:type="dxa"/>
            <w:vAlign w:val="center"/>
          </w:tcPr>
          <w:p w14:paraId="3DCDC136" w14:textId="77777777" w:rsidR="00322CBE" w:rsidRDefault="00322CBE">
            <w:pPr>
              <w:widowControl/>
              <w:textAlignment w:val="top"/>
              <w:rPr>
                <w:rFonts w:ascii="宋体" w:hAnsi="宋体" w:cs="宋体"/>
                <w:color w:val="000000"/>
                <w:szCs w:val="21"/>
              </w:rPr>
            </w:pPr>
          </w:p>
        </w:tc>
      </w:tr>
      <w:tr w:rsidR="00322CBE" w14:paraId="5DC5D9DD" w14:textId="77777777">
        <w:trPr>
          <w:trHeight w:val="315"/>
        </w:trPr>
        <w:tc>
          <w:tcPr>
            <w:tcW w:w="675" w:type="dxa"/>
            <w:vAlign w:val="center"/>
          </w:tcPr>
          <w:p w14:paraId="7AE56C09" w14:textId="77777777" w:rsidR="00322CBE" w:rsidRDefault="00322CBE">
            <w:pPr>
              <w:numPr>
                <w:ilvl w:val="0"/>
                <w:numId w:val="1"/>
              </w:numPr>
              <w:rPr>
                <w:rFonts w:ascii="宋体" w:hAnsi="宋体" w:cs="宋体"/>
                <w:color w:val="000000"/>
                <w:szCs w:val="21"/>
              </w:rPr>
            </w:pPr>
          </w:p>
        </w:tc>
        <w:tc>
          <w:tcPr>
            <w:tcW w:w="1985" w:type="dxa"/>
            <w:vMerge/>
            <w:vAlign w:val="center"/>
          </w:tcPr>
          <w:p w14:paraId="4E6E843D" w14:textId="77777777" w:rsidR="00322CBE" w:rsidRDefault="00322CBE">
            <w:pPr>
              <w:rPr>
                <w:rFonts w:ascii="宋体" w:hAnsi="宋体" w:cs="宋体"/>
                <w:color w:val="000000"/>
                <w:szCs w:val="21"/>
              </w:rPr>
            </w:pPr>
          </w:p>
        </w:tc>
        <w:tc>
          <w:tcPr>
            <w:tcW w:w="2835" w:type="dxa"/>
            <w:vAlign w:val="center"/>
          </w:tcPr>
          <w:p w14:paraId="00D3F274" w14:textId="77777777" w:rsidR="00322CBE" w:rsidRDefault="00000000">
            <w:pPr>
              <w:rPr>
                <w:rFonts w:ascii="宋体" w:hAnsi="宋体" w:cs="宋体"/>
                <w:sz w:val="13"/>
                <w:szCs w:val="13"/>
              </w:rPr>
            </w:pPr>
            <w:r>
              <w:rPr>
                <w:rFonts w:ascii="宋体" w:hAnsi="宋体" w:cs="宋体" w:hint="eastAsia"/>
                <w:sz w:val="13"/>
                <w:szCs w:val="13"/>
              </w:rPr>
              <w:t>6.2.2.3 应能自动统计任意时段各ICU病区的尿道插管相关泌尿道感染发病率、中央血管导管相关血流感染发病率、呼吸机相关肺炎发病率。</w:t>
            </w:r>
          </w:p>
        </w:tc>
        <w:tc>
          <w:tcPr>
            <w:tcW w:w="1921" w:type="dxa"/>
            <w:vAlign w:val="center"/>
          </w:tcPr>
          <w:p w14:paraId="5E08FAE5" w14:textId="77777777" w:rsidR="00322CBE" w:rsidRDefault="00322CBE">
            <w:pPr>
              <w:widowControl/>
              <w:textAlignment w:val="center"/>
              <w:rPr>
                <w:rFonts w:ascii="宋体" w:hAnsi="宋体" w:cs="宋体"/>
                <w:color w:val="000000"/>
                <w:szCs w:val="21"/>
              </w:rPr>
            </w:pPr>
          </w:p>
        </w:tc>
        <w:tc>
          <w:tcPr>
            <w:tcW w:w="1401" w:type="dxa"/>
            <w:vAlign w:val="center"/>
          </w:tcPr>
          <w:p w14:paraId="198E0A39" w14:textId="77777777" w:rsidR="00322CBE" w:rsidRDefault="00322CBE">
            <w:pPr>
              <w:widowControl/>
              <w:textAlignment w:val="center"/>
              <w:rPr>
                <w:rFonts w:ascii="宋体" w:hAnsi="宋体" w:cs="宋体"/>
                <w:color w:val="000000"/>
                <w:szCs w:val="21"/>
              </w:rPr>
            </w:pPr>
          </w:p>
        </w:tc>
        <w:tc>
          <w:tcPr>
            <w:tcW w:w="1527" w:type="dxa"/>
            <w:vAlign w:val="center"/>
          </w:tcPr>
          <w:p w14:paraId="792AE247" w14:textId="77777777" w:rsidR="00322CBE" w:rsidRDefault="00322CBE">
            <w:pPr>
              <w:widowControl/>
              <w:textAlignment w:val="center"/>
              <w:rPr>
                <w:rFonts w:ascii="宋体" w:hAnsi="宋体" w:cs="宋体"/>
                <w:color w:val="000000"/>
                <w:szCs w:val="21"/>
              </w:rPr>
            </w:pPr>
          </w:p>
        </w:tc>
        <w:tc>
          <w:tcPr>
            <w:tcW w:w="5419" w:type="dxa"/>
            <w:vAlign w:val="center"/>
          </w:tcPr>
          <w:p w14:paraId="7D37B91F" w14:textId="77777777" w:rsidR="00322CBE" w:rsidRDefault="00322CBE">
            <w:pPr>
              <w:widowControl/>
              <w:textAlignment w:val="center"/>
              <w:rPr>
                <w:rFonts w:ascii="宋体" w:hAnsi="宋体" w:cs="宋体"/>
                <w:color w:val="000000"/>
                <w:szCs w:val="21"/>
              </w:rPr>
            </w:pPr>
          </w:p>
        </w:tc>
      </w:tr>
      <w:tr w:rsidR="00322CBE" w14:paraId="59AA7F7A" w14:textId="77777777">
        <w:trPr>
          <w:trHeight w:val="315"/>
        </w:trPr>
        <w:tc>
          <w:tcPr>
            <w:tcW w:w="675" w:type="dxa"/>
            <w:vAlign w:val="center"/>
          </w:tcPr>
          <w:p w14:paraId="0A43DA04" w14:textId="77777777" w:rsidR="00322CBE" w:rsidRDefault="00322CBE">
            <w:pPr>
              <w:numPr>
                <w:ilvl w:val="0"/>
                <w:numId w:val="1"/>
              </w:numPr>
              <w:rPr>
                <w:rFonts w:ascii="宋体" w:hAnsi="宋体" w:cs="宋体"/>
                <w:color w:val="000000"/>
                <w:szCs w:val="21"/>
              </w:rPr>
            </w:pPr>
          </w:p>
        </w:tc>
        <w:tc>
          <w:tcPr>
            <w:tcW w:w="1985" w:type="dxa"/>
            <w:vMerge w:val="restart"/>
            <w:vAlign w:val="center"/>
          </w:tcPr>
          <w:p w14:paraId="680F800D" w14:textId="77777777" w:rsidR="00322CBE" w:rsidRDefault="00000000">
            <w:pPr>
              <w:rPr>
                <w:rFonts w:ascii="宋体" w:hAnsi="宋体" w:cs="宋体"/>
                <w:sz w:val="13"/>
                <w:szCs w:val="13"/>
              </w:rPr>
            </w:pPr>
            <w:r>
              <w:rPr>
                <w:rFonts w:ascii="宋体" w:hAnsi="宋体" w:cs="宋体" w:hint="eastAsia"/>
                <w:sz w:val="13"/>
                <w:szCs w:val="13"/>
              </w:rPr>
              <w:t>6.3 新生儿病房医院感染监测</w:t>
            </w:r>
          </w:p>
        </w:tc>
        <w:tc>
          <w:tcPr>
            <w:tcW w:w="2835" w:type="dxa"/>
            <w:vAlign w:val="center"/>
          </w:tcPr>
          <w:p w14:paraId="35B06032" w14:textId="77777777" w:rsidR="00322CBE" w:rsidRDefault="00000000">
            <w:pPr>
              <w:rPr>
                <w:rFonts w:ascii="宋体" w:hAnsi="宋体" w:cs="宋体"/>
                <w:sz w:val="13"/>
                <w:szCs w:val="13"/>
              </w:rPr>
            </w:pPr>
            <w:r>
              <w:rPr>
                <w:rFonts w:ascii="宋体" w:hAnsi="宋体" w:cs="宋体" w:hint="eastAsia"/>
                <w:sz w:val="13"/>
                <w:szCs w:val="13"/>
              </w:rPr>
              <w:t>6.3.1 数据采集</w:t>
            </w:r>
          </w:p>
          <w:p w14:paraId="4A67201A" w14:textId="77777777" w:rsidR="00322CBE" w:rsidRDefault="00000000">
            <w:pPr>
              <w:rPr>
                <w:rFonts w:ascii="宋体" w:hAnsi="宋体" w:cs="宋体"/>
                <w:sz w:val="13"/>
                <w:szCs w:val="13"/>
              </w:rPr>
            </w:pPr>
            <w:r>
              <w:rPr>
                <w:rFonts w:ascii="宋体" w:hAnsi="宋体" w:cs="宋体" w:hint="eastAsia"/>
                <w:sz w:val="13"/>
                <w:szCs w:val="13"/>
              </w:rPr>
              <w:t>除应采集5.1.1规定的数据外，还应采集出生体重、Apgra评分等</w:t>
            </w:r>
          </w:p>
          <w:p w14:paraId="7147594A" w14:textId="77777777" w:rsidR="00322CBE" w:rsidRDefault="00000000">
            <w:pPr>
              <w:rPr>
                <w:rFonts w:ascii="宋体" w:hAnsi="宋体" w:cs="宋体"/>
                <w:sz w:val="13"/>
                <w:szCs w:val="13"/>
              </w:rPr>
            </w:pPr>
            <w:r>
              <w:rPr>
                <w:rFonts w:ascii="宋体" w:hAnsi="宋体" w:cs="宋体" w:hint="eastAsia"/>
                <w:sz w:val="13"/>
                <w:szCs w:val="13"/>
              </w:rPr>
              <w:t>应根据5.1.1采集的入住病区代码、入病区日期时间、出病区日期时间自动计算进入/转出新生儿病房日期时间，自动生成新生儿病房日志等。</w:t>
            </w:r>
          </w:p>
        </w:tc>
        <w:tc>
          <w:tcPr>
            <w:tcW w:w="1921" w:type="dxa"/>
            <w:vAlign w:val="center"/>
          </w:tcPr>
          <w:p w14:paraId="59394F89" w14:textId="77777777" w:rsidR="00322CBE" w:rsidRDefault="00322CBE">
            <w:pPr>
              <w:widowControl/>
              <w:textAlignment w:val="center"/>
              <w:rPr>
                <w:rFonts w:ascii="宋体" w:hAnsi="宋体" w:cs="宋体"/>
                <w:color w:val="000000"/>
                <w:szCs w:val="21"/>
              </w:rPr>
            </w:pPr>
          </w:p>
        </w:tc>
        <w:tc>
          <w:tcPr>
            <w:tcW w:w="1401" w:type="dxa"/>
            <w:vAlign w:val="center"/>
          </w:tcPr>
          <w:p w14:paraId="06AD2B17" w14:textId="77777777" w:rsidR="00322CBE" w:rsidRDefault="00322CBE">
            <w:pPr>
              <w:widowControl/>
              <w:textAlignment w:val="center"/>
              <w:rPr>
                <w:rFonts w:ascii="宋体" w:hAnsi="宋体" w:cs="宋体"/>
                <w:color w:val="000000"/>
                <w:szCs w:val="21"/>
              </w:rPr>
            </w:pPr>
          </w:p>
        </w:tc>
        <w:tc>
          <w:tcPr>
            <w:tcW w:w="1527" w:type="dxa"/>
            <w:vAlign w:val="center"/>
          </w:tcPr>
          <w:p w14:paraId="3C5ACF8C" w14:textId="77777777" w:rsidR="00322CBE" w:rsidRDefault="00322CBE">
            <w:pPr>
              <w:widowControl/>
              <w:textAlignment w:val="center"/>
              <w:rPr>
                <w:rFonts w:ascii="宋体" w:hAnsi="宋体" w:cs="宋体"/>
                <w:color w:val="000000"/>
                <w:szCs w:val="21"/>
              </w:rPr>
            </w:pPr>
          </w:p>
        </w:tc>
        <w:tc>
          <w:tcPr>
            <w:tcW w:w="5419" w:type="dxa"/>
            <w:vAlign w:val="center"/>
          </w:tcPr>
          <w:p w14:paraId="02D8FE90" w14:textId="77777777" w:rsidR="00322CBE" w:rsidRDefault="00322CBE">
            <w:pPr>
              <w:widowControl/>
              <w:textAlignment w:val="top"/>
              <w:rPr>
                <w:rFonts w:ascii="宋体" w:hAnsi="宋体" w:cs="宋体"/>
                <w:color w:val="000000"/>
                <w:szCs w:val="21"/>
              </w:rPr>
            </w:pPr>
          </w:p>
        </w:tc>
      </w:tr>
      <w:tr w:rsidR="00322CBE" w14:paraId="30239F67" w14:textId="77777777">
        <w:trPr>
          <w:trHeight w:val="315"/>
        </w:trPr>
        <w:tc>
          <w:tcPr>
            <w:tcW w:w="675" w:type="dxa"/>
            <w:vAlign w:val="center"/>
          </w:tcPr>
          <w:p w14:paraId="7CE948C1" w14:textId="77777777" w:rsidR="00322CBE" w:rsidRDefault="00322CBE">
            <w:pPr>
              <w:numPr>
                <w:ilvl w:val="0"/>
                <w:numId w:val="1"/>
              </w:numPr>
              <w:rPr>
                <w:rFonts w:ascii="宋体" w:hAnsi="宋体" w:cs="宋体"/>
                <w:color w:val="000000"/>
                <w:szCs w:val="21"/>
              </w:rPr>
            </w:pPr>
          </w:p>
        </w:tc>
        <w:tc>
          <w:tcPr>
            <w:tcW w:w="1985" w:type="dxa"/>
            <w:vMerge/>
            <w:vAlign w:val="center"/>
          </w:tcPr>
          <w:p w14:paraId="1C99185D" w14:textId="77777777" w:rsidR="00322CBE" w:rsidRDefault="00322CBE">
            <w:pPr>
              <w:rPr>
                <w:rFonts w:ascii="宋体" w:hAnsi="宋体" w:cs="宋体"/>
                <w:color w:val="000000"/>
                <w:szCs w:val="21"/>
              </w:rPr>
            </w:pPr>
          </w:p>
        </w:tc>
        <w:tc>
          <w:tcPr>
            <w:tcW w:w="2835" w:type="dxa"/>
            <w:vAlign w:val="center"/>
          </w:tcPr>
          <w:p w14:paraId="38487231" w14:textId="77777777" w:rsidR="00322CBE" w:rsidRDefault="00000000">
            <w:pPr>
              <w:widowControl/>
              <w:textAlignment w:val="center"/>
              <w:rPr>
                <w:rFonts w:ascii="宋体" w:hAnsi="宋体" w:cs="宋体"/>
                <w:color w:val="000000"/>
                <w:szCs w:val="21"/>
              </w:rPr>
            </w:pPr>
            <w:r>
              <w:rPr>
                <w:rFonts w:ascii="宋体" w:hAnsi="宋体" w:cs="宋体" w:hint="eastAsia"/>
                <w:sz w:val="13"/>
                <w:szCs w:val="13"/>
              </w:rPr>
              <w:t>6.3.2 数据统计与分析</w:t>
            </w:r>
          </w:p>
        </w:tc>
        <w:tc>
          <w:tcPr>
            <w:tcW w:w="1921" w:type="dxa"/>
            <w:vAlign w:val="center"/>
          </w:tcPr>
          <w:p w14:paraId="4E518370" w14:textId="77777777" w:rsidR="00322CBE" w:rsidRDefault="00322CBE">
            <w:pPr>
              <w:widowControl/>
              <w:textAlignment w:val="center"/>
              <w:rPr>
                <w:rFonts w:ascii="宋体" w:hAnsi="宋体" w:cs="宋体"/>
                <w:color w:val="000000"/>
                <w:szCs w:val="21"/>
              </w:rPr>
            </w:pPr>
          </w:p>
        </w:tc>
        <w:tc>
          <w:tcPr>
            <w:tcW w:w="1401" w:type="dxa"/>
            <w:vAlign w:val="center"/>
          </w:tcPr>
          <w:p w14:paraId="282C3E06" w14:textId="77777777" w:rsidR="00322CBE" w:rsidRDefault="00322CBE">
            <w:pPr>
              <w:widowControl/>
              <w:textAlignment w:val="center"/>
              <w:rPr>
                <w:rFonts w:ascii="宋体" w:hAnsi="宋体" w:cs="宋体"/>
                <w:color w:val="000000"/>
                <w:szCs w:val="21"/>
              </w:rPr>
            </w:pPr>
          </w:p>
        </w:tc>
        <w:tc>
          <w:tcPr>
            <w:tcW w:w="1527" w:type="dxa"/>
            <w:vAlign w:val="center"/>
          </w:tcPr>
          <w:p w14:paraId="445439F5" w14:textId="77777777" w:rsidR="00322CBE" w:rsidRDefault="00322CBE">
            <w:pPr>
              <w:widowControl/>
              <w:textAlignment w:val="center"/>
              <w:rPr>
                <w:rFonts w:ascii="宋体" w:hAnsi="宋体" w:cs="宋体"/>
                <w:color w:val="000000"/>
                <w:szCs w:val="21"/>
              </w:rPr>
            </w:pPr>
          </w:p>
        </w:tc>
        <w:tc>
          <w:tcPr>
            <w:tcW w:w="5419" w:type="dxa"/>
            <w:vAlign w:val="center"/>
          </w:tcPr>
          <w:p w14:paraId="6E40344F" w14:textId="77777777" w:rsidR="00322CBE" w:rsidRDefault="00322CBE">
            <w:pPr>
              <w:jc w:val="center"/>
            </w:pPr>
          </w:p>
        </w:tc>
      </w:tr>
      <w:tr w:rsidR="00322CBE" w14:paraId="6057C7E6" w14:textId="77777777">
        <w:trPr>
          <w:trHeight w:val="315"/>
        </w:trPr>
        <w:tc>
          <w:tcPr>
            <w:tcW w:w="675" w:type="dxa"/>
            <w:vAlign w:val="center"/>
          </w:tcPr>
          <w:p w14:paraId="61A7110D" w14:textId="77777777" w:rsidR="00322CBE" w:rsidRDefault="00322CBE">
            <w:pPr>
              <w:numPr>
                <w:ilvl w:val="0"/>
                <w:numId w:val="1"/>
              </w:numPr>
              <w:rPr>
                <w:rFonts w:ascii="宋体" w:hAnsi="宋体" w:cs="宋体"/>
                <w:color w:val="000000"/>
                <w:szCs w:val="21"/>
              </w:rPr>
            </w:pPr>
          </w:p>
        </w:tc>
        <w:tc>
          <w:tcPr>
            <w:tcW w:w="1985" w:type="dxa"/>
            <w:vMerge/>
            <w:vAlign w:val="center"/>
          </w:tcPr>
          <w:p w14:paraId="6146095F" w14:textId="77777777" w:rsidR="00322CBE" w:rsidRDefault="00322CBE">
            <w:pPr>
              <w:rPr>
                <w:rFonts w:ascii="宋体" w:hAnsi="宋体" w:cs="宋体"/>
                <w:sz w:val="13"/>
                <w:szCs w:val="13"/>
              </w:rPr>
            </w:pPr>
          </w:p>
        </w:tc>
        <w:tc>
          <w:tcPr>
            <w:tcW w:w="2835" w:type="dxa"/>
            <w:vAlign w:val="center"/>
          </w:tcPr>
          <w:p w14:paraId="56E25FB2"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6.3.2.1 应能自动统计任意时段各新生儿病区的新生儿患者医院感染发生率、不同出生体重分组新生儿千日感染发病率。</w:t>
            </w:r>
          </w:p>
        </w:tc>
        <w:tc>
          <w:tcPr>
            <w:tcW w:w="1921" w:type="dxa"/>
            <w:vAlign w:val="center"/>
          </w:tcPr>
          <w:p w14:paraId="457E15DE" w14:textId="77777777" w:rsidR="00322CBE" w:rsidRDefault="00322CBE">
            <w:pPr>
              <w:widowControl/>
              <w:textAlignment w:val="center"/>
              <w:rPr>
                <w:rFonts w:ascii="宋体" w:hAnsi="宋体" w:cs="宋体"/>
                <w:color w:val="000000"/>
                <w:szCs w:val="21"/>
              </w:rPr>
            </w:pPr>
          </w:p>
        </w:tc>
        <w:tc>
          <w:tcPr>
            <w:tcW w:w="1401" w:type="dxa"/>
            <w:vAlign w:val="center"/>
          </w:tcPr>
          <w:p w14:paraId="1119B633" w14:textId="77777777" w:rsidR="00322CBE" w:rsidRDefault="00322CBE">
            <w:pPr>
              <w:widowControl/>
              <w:textAlignment w:val="center"/>
              <w:rPr>
                <w:rFonts w:ascii="宋体" w:hAnsi="宋体" w:cs="宋体"/>
                <w:color w:val="000000"/>
                <w:szCs w:val="21"/>
              </w:rPr>
            </w:pPr>
          </w:p>
        </w:tc>
        <w:tc>
          <w:tcPr>
            <w:tcW w:w="1527" w:type="dxa"/>
            <w:vAlign w:val="center"/>
          </w:tcPr>
          <w:p w14:paraId="226F801F" w14:textId="77777777" w:rsidR="00322CBE" w:rsidRDefault="00322CBE">
            <w:pPr>
              <w:widowControl/>
              <w:textAlignment w:val="center"/>
              <w:rPr>
                <w:rFonts w:ascii="宋体" w:hAnsi="宋体" w:cs="宋体"/>
                <w:color w:val="000000"/>
                <w:szCs w:val="21"/>
              </w:rPr>
            </w:pPr>
          </w:p>
        </w:tc>
        <w:tc>
          <w:tcPr>
            <w:tcW w:w="5419" w:type="dxa"/>
            <w:vAlign w:val="center"/>
          </w:tcPr>
          <w:p w14:paraId="2A92E494" w14:textId="77777777" w:rsidR="00322CBE" w:rsidRDefault="00322CBE">
            <w:pPr>
              <w:rPr>
                <w:rFonts w:ascii="宋体" w:hAnsi="宋体" w:cs="宋体"/>
                <w:color w:val="000000"/>
                <w:szCs w:val="21"/>
              </w:rPr>
            </w:pPr>
          </w:p>
        </w:tc>
      </w:tr>
      <w:tr w:rsidR="00322CBE" w14:paraId="43AA6B72" w14:textId="77777777">
        <w:trPr>
          <w:trHeight w:val="315"/>
        </w:trPr>
        <w:tc>
          <w:tcPr>
            <w:tcW w:w="675" w:type="dxa"/>
            <w:vAlign w:val="center"/>
          </w:tcPr>
          <w:p w14:paraId="229C9CFF" w14:textId="77777777" w:rsidR="00322CBE" w:rsidRDefault="00322CBE">
            <w:pPr>
              <w:numPr>
                <w:ilvl w:val="0"/>
                <w:numId w:val="1"/>
              </w:numPr>
              <w:rPr>
                <w:rFonts w:ascii="宋体" w:hAnsi="宋体" w:cs="宋体"/>
                <w:color w:val="000000"/>
                <w:szCs w:val="21"/>
              </w:rPr>
            </w:pPr>
          </w:p>
        </w:tc>
        <w:tc>
          <w:tcPr>
            <w:tcW w:w="1985" w:type="dxa"/>
            <w:vMerge/>
            <w:vAlign w:val="center"/>
          </w:tcPr>
          <w:p w14:paraId="6D3F9F54" w14:textId="77777777" w:rsidR="00322CBE" w:rsidRDefault="00322CBE">
            <w:pPr>
              <w:rPr>
                <w:rFonts w:ascii="宋体" w:hAnsi="宋体" w:cs="宋体"/>
                <w:sz w:val="13"/>
                <w:szCs w:val="13"/>
              </w:rPr>
            </w:pPr>
          </w:p>
        </w:tc>
        <w:tc>
          <w:tcPr>
            <w:tcW w:w="2835" w:type="dxa"/>
            <w:vAlign w:val="center"/>
          </w:tcPr>
          <w:p w14:paraId="3CD0384D"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6.3.2.2 应能自动统计任意时段各新生儿病区的不同出生体重分组新生儿脐或中央血管导管使用率、不同出生体重分组新生儿呼吸机使用率。</w:t>
            </w:r>
          </w:p>
        </w:tc>
        <w:tc>
          <w:tcPr>
            <w:tcW w:w="1921" w:type="dxa"/>
            <w:vAlign w:val="center"/>
          </w:tcPr>
          <w:p w14:paraId="1B0CB346" w14:textId="77777777" w:rsidR="00322CBE" w:rsidRDefault="00322CBE">
            <w:pPr>
              <w:widowControl/>
              <w:textAlignment w:val="center"/>
              <w:rPr>
                <w:rFonts w:ascii="宋体" w:hAnsi="宋体" w:cs="宋体"/>
                <w:color w:val="000000"/>
                <w:szCs w:val="21"/>
              </w:rPr>
            </w:pPr>
          </w:p>
        </w:tc>
        <w:tc>
          <w:tcPr>
            <w:tcW w:w="1401" w:type="dxa"/>
            <w:vAlign w:val="center"/>
          </w:tcPr>
          <w:p w14:paraId="51463AFA" w14:textId="77777777" w:rsidR="00322CBE" w:rsidRDefault="00322CBE">
            <w:pPr>
              <w:widowControl/>
              <w:textAlignment w:val="center"/>
              <w:rPr>
                <w:rFonts w:ascii="宋体" w:hAnsi="宋体" w:cs="宋体"/>
                <w:color w:val="000000"/>
                <w:szCs w:val="21"/>
              </w:rPr>
            </w:pPr>
          </w:p>
        </w:tc>
        <w:tc>
          <w:tcPr>
            <w:tcW w:w="1527" w:type="dxa"/>
            <w:vAlign w:val="center"/>
          </w:tcPr>
          <w:p w14:paraId="0E516BA7" w14:textId="77777777" w:rsidR="00322CBE" w:rsidRDefault="00322CBE">
            <w:pPr>
              <w:widowControl/>
              <w:textAlignment w:val="center"/>
              <w:rPr>
                <w:rFonts w:ascii="宋体" w:hAnsi="宋体" w:cs="宋体"/>
                <w:color w:val="000000"/>
                <w:szCs w:val="21"/>
              </w:rPr>
            </w:pPr>
          </w:p>
        </w:tc>
        <w:tc>
          <w:tcPr>
            <w:tcW w:w="5419" w:type="dxa"/>
            <w:vAlign w:val="center"/>
          </w:tcPr>
          <w:p w14:paraId="649BAF8C" w14:textId="77777777" w:rsidR="00322CBE" w:rsidRDefault="00322CBE">
            <w:pPr>
              <w:rPr>
                <w:rFonts w:ascii="宋体" w:hAnsi="宋体" w:cs="宋体"/>
                <w:color w:val="000000"/>
                <w:szCs w:val="21"/>
              </w:rPr>
            </w:pPr>
          </w:p>
        </w:tc>
      </w:tr>
      <w:tr w:rsidR="00322CBE" w14:paraId="087B28CD" w14:textId="77777777">
        <w:trPr>
          <w:trHeight w:val="325"/>
        </w:trPr>
        <w:tc>
          <w:tcPr>
            <w:tcW w:w="675" w:type="dxa"/>
            <w:noWrap/>
            <w:vAlign w:val="center"/>
          </w:tcPr>
          <w:p w14:paraId="7BE8C93B" w14:textId="77777777" w:rsidR="00322CBE" w:rsidRDefault="00322CBE">
            <w:pPr>
              <w:numPr>
                <w:ilvl w:val="0"/>
                <w:numId w:val="1"/>
              </w:numPr>
              <w:rPr>
                <w:rFonts w:ascii="宋体" w:hAnsi="宋体" w:cs="宋体"/>
                <w:color w:val="000000"/>
                <w:szCs w:val="21"/>
              </w:rPr>
            </w:pPr>
          </w:p>
        </w:tc>
        <w:tc>
          <w:tcPr>
            <w:tcW w:w="1985" w:type="dxa"/>
            <w:vMerge/>
            <w:vAlign w:val="center"/>
          </w:tcPr>
          <w:p w14:paraId="2C7CCDF4" w14:textId="77777777" w:rsidR="00322CBE" w:rsidRDefault="00322CBE">
            <w:pPr>
              <w:rPr>
                <w:rFonts w:ascii="宋体" w:hAnsi="宋体" w:cs="宋体"/>
                <w:color w:val="000000"/>
                <w:szCs w:val="21"/>
              </w:rPr>
            </w:pPr>
          </w:p>
        </w:tc>
        <w:tc>
          <w:tcPr>
            <w:tcW w:w="2835" w:type="dxa"/>
            <w:vAlign w:val="center"/>
          </w:tcPr>
          <w:p w14:paraId="4AF5C44F" w14:textId="77777777" w:rsidR="00322CBE" w:rsidRDefault="00000000">
            <w:pPr>
              <w:widowControl/>
              <w:textAlignment w:val="center"/>
              <w:rPr>
                <w:rFonts w:ascii="宋体" w:hAnsi="宋体" w:cs="宋体"/>
                <w:color w:val="000000"/>
                <w:szCs w:val="21"/>
              </w:rPr>
            </w:pPr>
            <w:r>
              <w:rPr>
                <w:rFonts w:ascii="宋体" w:hAnsi="宋体" w:cs="宋体" w:hint="eastAsia"/>
                <w:sz w:val="13"/>
                <w:szCs w:val="13"/>
              </w:rPr>
              <w:t>6.3.2.3 应自动统计任意时段各新生儿病区的不同出生体重分组新生儿脐或中央血管导管相关血流感 染发病率、不同出生体重分组新生儿呼吸机相关肺炎发病率。</w:t>
            </w:r>
          </w:p>
        </w:tc>
        <w:tc>
          <w:tcPr>
            <w:tcW w:w="1921" w:type="dxa"/>
            <w:vAlign w:val="center"/>
          </w:tcPr>
          <w:p w14:paraId="5178ED27" w14:textId="77777777" w:rsidR="00322CBE" w:rsidRDefault="00322CBE">
            <w:pPr>
              <w:widowControl/>
              <w:textAlignment w:val="center"/>
              <w:rPr>
                <w:rFonts w:ascii="宋体" w:hAnsi="宋体" w:cs="宋体"/>
                <w:color w:val="000000"/>
                <w:szCs w:val="21"/>
              </w:rPr>
            </w:pPr>
          </w:p>
        </w:tc>
        <w:tc>
          <w:tcPr>
            <w:tcW w:w="1401" w:type="dxa"/>
            <w:vAlign w:val="center"/>
          </w:tcPr>
          <w:p w14:paraId="272EE4EF" w14:textId="77777777" w:rsidR="00322CBE" w:rsidRDefault="00322CBE">
            <w:pPr>
              <w:widowControl/>
              <w:textAlignment w:val="center"/>
              <w:rPr>
                <w:rFonts w:ascii="宋体" w:hAnsi="宋体" w:cs="宋体"/>
                <w:color w:val="000000"/>
                <w:szCs w:val="21"/>
              </w:rPr>
            </w:pPr>
          </w:p>
        </w:tc>
        <w:tc>
          <w:tcPr>
            <w:tcW w:w="1527" w:type="dxa"/>
            <w:vAlign w:val="center"/>
          </w:tcPr>
          <w:p w14:paraId="4D1170A7" w14:textId="77777777" w:rsidR="00322CBE" w:rsidRDefault="00322CBE">
            <w:pPr>
              <w:widowControl/>
              <w:textAlignment w:val="center"/>
              <w:rPr>
                <w:rFonts w:ascii="宋体" w:hAnsi="宋体" w:cs="宋体"/>
                <w:color w:val="000000"/>
                <w:szCs w:val="21"/>
              </w:rPr>
            </w:pPr>
          </w:p>
        </w:tc>
        <w:tc>
          <w:tcPr>
            <w:tcW w:w="5419" w:type="dxa"/>
            <w:vAlign w:val="center"/>
          </w:tcPr>
          <w:p w14:paraId="311B899D" w14:textId="77777777" w:rsidR="00322CBE" w:rsidRDefault="00322CBE">
            <w:pPr>
              <w:rPr>
                <w:rFonts w:ascii="宋体" w:hAnsi="宋体" w:cs="宋体"/>
                <w:color w:val="000000"/>
                <w:szCs w:val="21"/>
              </w:rPr>
            </w:pPr>
          </w:p>
        </w:tc>
      </w:tr>
      <w:tr w:rsidR="00322CBE" w14:paraId="5D1D8833" w14:textId="77777777">
        <w:trPr>
          <w:trHeight w:val="325"/>
        </w:trPr>
        <w:tc>
          <w:tcPr>
            <w:tcW w:w="675" w:type="dxa"/>
            <w:noWrap/>
            <w:vAlign w:val="center"/>
          </w:tcPr>
          <w:p w14:paraId="77D8EF00" w14:textId="77777777" w:rsidR="00322CBE" w:rsidRDefault="00322CBE">
            <w:pPr>
              <w:numPr>
                <w:ilvl w:val="0"/>
                <w:numId w:val="1"/>
              </w:numPr>
              <w:rPr>
                <w:rFonts w:ascii="宋体" w:hAnsi="宋体" w:cs="宋体"/>
                <w:color w:val="000000"/>
                <w:szCs w:val="21"/>
              </w:rPr>
            </w:pPr>
          </w:p>
        </w:tc>
        <w:tc>
          <w:tcPr>
            <w:tcW w:w="1985" w:type="dxa"/>
            <w:vMerge w:val="restart"/>
            <w:vAlign w:val="center"/>
          </w:tcPr>
          <w:p w14:paraId="5855CB7C"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6.4 器械相关感染监测</w:t>
            </w:r>
          </w:p>
        </w:tc>
        <w:tc>
          <w:tcPr>
            <w:tcW w:w="2835" w:type="dxa"/>
            <w:vAlign w:val="center"/>
          </w:tcPr>
          <w:p w14:paraId="6E6C30E1"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6.4.1 数据采集</w:t>
            </w:r>
          </w:p>
          <w:p w14:paraId="479C29F7"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lastRenderedPageBreak/>
              <w:t>采集5.1.1规定的数据，还应采集器械相关治疗开始日期时间、器械相关治疗结束日期时间。</w:t>
            </w:r>
          </w:p>
        </w:tc>
        <w:tc>
          <w:tcPr>
            <w:tcW w:w="1921" w:type="dxa"/>
            <w:vAlign w:val="center"/>
          </w:tcPr>
          <w:p w14:paraId="4D02B6E1" w14:textId="77777777" w:rsidR="00322CBE" w:rsidRDefault="00322CBE">
            <w:pPr>
              <w:widowControl/>
              <w:textAlignment w:val="center"/>
              <w:rPr>
                <w:rFonts w:ascii="宋体" w:hAnsi="宋体" w:cs="宋体"/>
                <w:color w:val="000000"/>
                <w:szCs w:val="21"/>
              </w:rPr>
            </w:pPr>
          </w:p>
        </w:tc>
        <w:tc>
          <w:tcPr>
            <w:tcW w:w="1401" w:type="dxa"/>
            <w:vAlign w:val="center"/>
          </w:tcPr>
          <w:p w14:paraId="7C2EC0E2" w14:textId="77777777" w:rsidR="00322CBE" w:rsidRDefault="00322CBE">
            <w:pPr>
              <w:widowControl/>
              <w:textAlignment w:val="center"/>
              <w:rPr>
                <w:rFonts w:ascii="宋体" w:hAnsi="宋体" w:cs="宋体"/>
                <w:color w:val="000000"/>
                <w:szCs w:val="21"/>
              </w:rPr>
            </w:pPr>
          </w:p>
        </w:tc>
        <w:tc>
          <w:tcPr>
            <w:tcW w:w="1527" w:type="dxa"/>
            <w:vAlign w:val="center"/>
          </w:tcPr>
          <w:p w14:paraId="28AA9491" w14:textId="77777777" w:rsidR="00322CBE" w:rsidRDefault="00322CBE">
            <w:pPr>
              <w:widowControl/>
              <w:textAlignment w:val="center"/>
              <w:rPr>
                <w:rFonts w:ascii="宋体" w:hAnsi="宋体" w:cs="宋体"/>
                <w:color w:val="000000"/>
                <w:szCs w:val="21"/>
              </w:rPr>
            </w:pPr>
          </w:p>
        </w:tc>
        <w:tc>
          <w:tcPr>
            <w:tcW w:w="5419" w:type="dxa"/>
            <w:vAlign w:val="center"/>
          </w:tcPr>
          <w:p w14:paraId="331238E5" w14:textId="77777777" w:rsidR="00322CBE" w:rsidRDefault="00322CBE">
            <w:pPr>
              <w:rPr>
                <w:rFonts w:ascii="宋体" w:hAnsi="宋体" w:cs="宋体"/>
                <w:color w:val="000000"/>
                <w:szCs w:val="21"/>
              </w:rPr>
            </w:pPr>
          </w:p>
        </w:tc>
      </w:tr>
      <w:tr w:rsidR="00322CBE" w14:paraId="08367C98" w14:textId="77777777">
        <w:trPr>
          <w:trHeight w:val="325"/>
        </w:trPr>
        <w:tc>
          <w:tcPr>
            <w:tcW w:w="675" w:type="dxa"/>
            <w:noWrap/>
            <w:vAlign w:val="center"/>
          </w:tcPr>
          <w:p w14:paraId="50FEF2A7" w14:textId="77777777" w:rsidR="00322CBE" w:rsidRDefault="00322CBE">
            <w:pPr>
              <w:numPr>
                <w:ilvl w:val="0"/>
                <w:numId w:val="1"/>
              </w:numPr>
              <w:rPr>
                <w:rFonts w:ascii="宋体" w:hAnsi="宋体" w:cs="宋体"/>
                <w:color w:val="000000"/>
                <w:szCs w:val="21"/>
              </w:rPr>
            </w:pPr>
          </w:p>
        </w:tc>
        <w:tc>
          <w:tcPr>
            <w:tcW w:w="1985" w:type="dxa"/>
            <w:vMerge/>
            <w:vAlign w:val="center"/>
          </w:tcPr>
          <w:p w14:paraId="5FAFE09C" w14:textId="77777777" w:rsidR="00322CBE" w:rsidRDefault="00322CBE">
            <w:pPr>
              <w:rPr>
                <w:rFonts w:ascii="宋体" w:hAnsi="宋体" w:cs="宋体"/>
                <w:sz w:val="13"/>
                <w:szCs w:val="13"/>
              </w:rPr>
            </w:pPr>
          </w:p>
        </w:tc>
        <w:tc>
          <w:tcPr>
            <w:tcW w:w="2835" w:type="dxa"/>
            <w:vAlign w:val="center"/>
          </w:tcPr>
          <w:p w14:paraId="7948A8BE"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6.4.2 数据统计与分析</w:t>
            </w:r>
          </w:p>
          <w:p w14:paraId="737E8CB0" w14:textId="77777777" w:rsidR="00322CBE" w:rsidRDefault="00000000">
            <w:pPr>
              <w:widowControl/>
              <w:textAlignment w:val="center"/>
              <w:rPr>
                <w:rFonts w:ascii="宋体" w:hAnsi="宋体" w:cs="宋体"/>
                <w:color w:val="000000"/>
                <w:szCs w:val="21"/>
              </w:rPr>
            </w:pPr>
            <w:r>
              <w:rPr>
                <w:rFonts w:ascii="宋体" w:hAnsi="宋体" w:cs="宋体" w:hint="eastAsia"/>
                <w:sz w:val="13"/>
                <w:szCs w:val="13"/>
              </w:rPr>
              <w:t>应能自动统计任意时段全院及各病区的尿道插管千日使用率、中央血管导管千日使用率、呼吸机千日使用率、尿道插管相关泌尿道感染发病率、中央血管导管相关血流感染发病率、呼吸机相关肺炎发病率，应具备各指标全院及各病区按年变化趋势的展示功能。</w:t>
            </w:r>
          </w:p>
        </w:tc>
        <w:tc>
          <w:tcPr>
            <w:tcW w:w="1921" w:type="dxa"/>
            <w:vAlign w:val="center"/>
          </w:tcPr>
          <w:p w14:paraId="58E82BF4" w14:textId="77777777" w:rsidR="00322CBE" w:rsidRDefault="00322CBE">
            <w:pPr>
              <w:widowControl/>
              <w:textAlignment w:val="center"/>
              <w:rPr>
                <w:rFonts w:ascii="宋体" w:hAnsi="宋体" w:cs="宋体"/>
                <w:color w:val="000000"/>
                <w:szCs w:val="21"/>
              </w:rPr>
            </w:pPr>
          </w:p>
        </w:tc>
        <w:tc>
          <w:tcPr>
            <w:tcW w:w="1401" w:type="dxa"/>
            <w:vAlign w:val="center"/>
          </w:tcPr>
          <w:p w14:paraId="5DEB1EC2" w14:textId="77777777" w:rsidR="00322CBE" w:rsidRDefault="00322CBE">
            <w:pPr>
              <w:widowControl/>
              <w:textAlignment w:val="center"/>
              <w:rPr>
                <w:rFonts w:ascii="宋体" w:hAnsi="宋体" w:cs="宋体"/>
                <w:color w:val="000000"/>
                <w:szCs w:val="21"/>
              </w:rPr>
            </w:pPr>
          </w:p>
        </w:tc>
        <w:tc>
          <w:tcPr>
            <w:tcW w:w="1527" w:type="dxa"/>
            <w:vAlign w:val="center"/>
          </w:tcPr>
          <w:p w14:paraId="2007E0A1" w14:textId="77777777" w:rsidR="00322CBE" w:rsidRDefault="00322CBE">
            <w:pPr>
              <w:widowControl/>
              <w:textAlignment w:val="center"/>
              <w:rPr>
                <w:rFonts w:ascii="宋体" w:hAnsi="宋体" w:cs="宋体"/>
                <w:color w:val="000000"/>
                <w:szCs w:val="21"/>
              </w:rPr>
            </w:pPr>
          </w:p>
        </w:tc>
        <w:tc>
          <w:tcPr>
            <w:tcW w:w="5419" w:type="dxa"/>
            <w:vAlign w:val="center"/>
          </w:tcPr>
          <w:p w14:paraId="69414665" w14:textId="77777777" w:rsidR="00322CBE" w:rsidRDefault="00322CBE">
            <w:pPr>
              <w:rPr>
                <w:rFonts w:ascii="宋体" w:hAnsi="宋体" w:cs="宋体"/>
                <w:color w:val="000000"/>
                <w:szCs w:val="21"/>
              </w:rPr>
            </w:pPr>
          </w:p>
        </w:tc>
      </w:tr>
      <w:tr w:rsidR="00322CBE" w14:paraId="03B497A9" w14:textId="77777777">
        <w:trPr>
          <w:trHeight w:val="325"/>
        </w:trPr>
        <w:tc>
          <w:tcPr>
            <w:tcW w:w="675" w:type="dxa"/>
            <w:noWrap/>
            <w:vAlign w:val="center"/>
          </w:tcPr>
          <w:p w14:paraId="2D5675E9" w14:textId="77777777" w:rsidR="00322CBE" w:rsidRDefault="00322CBE">
            <w:pPr>
              <w:numPr>
                <w:ilvl w:val="0"/>
                <w:numId w:val="1"/>
              </w:numPr>
              <w:rPr>
                <w:rFonts w:ascii="宋体" w:hAnsi="宋体" w:cs="宋体"/>
                <w:color w:val="000000"/>
                <w:szCs w:val="21"/>
              </w:rPr>
            </w:pPr>
          </w:p>
        </w:tc>
        <w:tc>
          <w:tcPr>
            <w:tcW w:w="1985" w:type="dxa"/>
            <w:vMerge w:val="restart"/>
            <w:vAlign w:val="center"/>
          </w:tcPr>
          <w:p w14:paraId="68F6494D" w14:textId="77777777" w:rsidR="00322CBE" w:rsidRDefault="00000000">
            <w:pPr>
              <w:rPr>
                <w:rFonts w:ascii="宋体" w:hAnsi="宋体" w:cs="宋体"/>
                <w:sz w:val="13"/>
                <w:szCs w:val="13"/>
              </w:rPr>
            </w:pPr>
            <w:r>
              <w:rPr>
                <w:rFonts w:ascii="宋体" w:hAnsi="宋体" w:cs="宋体" w:hint="eastAsia"/>
                <w:sz w:val="13"/>
                <w:szCs w:val="13"/>
              </w:rPr>
              <w:t>6.5 临床抗菌药物使用监测</w:t>
            </w:r>
          </w:p>
        </w:tc>
        <w:tc>
          <w:tcPr>
            <w:tcW w:w="2835" w:type="dxa"/>
            <w:vAlign w:val="center"/>
          </w:tcPr>
          <w:p w14:paraId="4B67111F"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6.5.1 数据采集</w:t>
            </w:r>
          </w:p>
          <w:p w14:paraId="4C08BFA8" w14:textId="77777777" w:rsidR="00322CBE" w:rsidRDefault="00000000">
            <w:pPr>
              <w:widowControl/>
              <w:textAlignment w:val="center"/>
              <w:rPr>
                <w:rFonts w:ascii="宋体" w:hAnsi="宋体" w:cs="宋体"/>
                <w:color w:val="000000"/>
                <w:szCs w:val="21"/>
              </w:rPr>
            </w:pPr>
            <w:r>
              <w:rPr>
                <w:rFonts w:ascii="宋体" w:hAnsi="宋体" w:cs="宋体" w:hint="eastAsia"/>
                <w:sz w:val="13"/>
                <w:szCs w:val="13"/>
              </w:rPr>
              <w:t>除应采集5.1.1规定的数据外，还至少应采集住院患者使用抗菌药物的通用名称、使用开始日期时间、使用结束日期时间、等级、用药目的、给药方式、处方医师姓名、职称、手术患者进入手术室后使用抗菌药物通用名称、手术患者进入手术室后抗菌药物给药日期时间等。</w:t>
            </w:r>
          </w:p>
        </w:tc>
        <w:tc>
          <w:tcPr>
            <w:tcW w:w="1921" w:type="dxa"/>
            <w:vAlign w:val="center"/>
          </w:tcPr>
          <w:p w14:paraId="06AD715E" w14:textId="77777777" w:rsidR="00322CBE" w:rsidRDefault="00322CBE">
            <w:pPr>
              <w:widowControl/>
              <w:textAlignment w:val="center"/>
              <w:rPr>
                <w:rFonts w:ascii="宋体" w:hAnsi="宋体" w:cs="宋体"/>
                <w:color w:val="000000"/>
                <w:szCs w:val="21"/>
              </w:rPr>
            </w:pPr>
          </w:p>
        </w:tc>
        <w:tc>
          <w:tcPr>
            <w:tcW w:w="1401" w:type="dxa"/>
            <w:vAlign w:val="center"/>
          </w:tcPr>
          <w:p w14:paraId="46E2D4C0" w14:textId="77777777" w:rsidR="00322CBE" w:rsidRDefault="00322CBE">
            <w:pPr>
              <w:widowControl/>
              <w:textAlignment w:val="center"/>
              <w:rPr>
                <w:rFonts w:ascii="宋体" w:hAnsi="宋体" w:cs="宋体"/>
                <w:color w:val="000000"/>
                <w:szCs w:val="21"/>
              </w:rPr>
            </w:pPr>
          </w:p>
        </w:tc>
        <w:tc>
          <w:tcPr>
            <w:tcW w:w="1527" w:type="dxa"/>
            <w:vAlign w:val="center"/>
          </w:tcPr>
          <w:p w14:paraId="0708AD09" w14:textId="77777777" w:rsidR="00322CBE" w:rsidRDefault="00322CBE">
            <w:pPr>
              <w:widowControl/>
              <w:textAlignment w:val="center"/>
              <w:rPr>
                <w:rFonts w:ascii="宋体" w:hAnsi="宋体" w:cs="宋体"/>
                <w:color w:val="000000"/>
                <w:szCs w:val="21"/>
              </w:rPr>
            </w:pPr>
          </w:p>
        </w:tc>
        <w:tc>
          <w:tcPr>
            <w:tcW w:w="5419" w:type="dxa"/>
            <w:vAlign w:val="center"/>
          </w:tcPr>
          <w:p w14:paraId="72E2D93B" w14:textId="77777777" w:rsidR="00322CBE" w:rsidRDefault="00322CBE">
            <w:pPr>
              <w:rPr>
                <w:rFonts w:ascii="宋体" w:hAnsi="宋体" w:cs="宋体"/>
                <w:color w:val="000000"/>
                <w:szCs w:val="21"/>
              </w:rPr>
            </w:pPr>
          </w:p>
        </w:tc>
      </w:tr>
      <w:tr w:rsidR="00322CBE" w14:paraId="0FF862B8" w14:textId="77777777">
        <w:trPr>
          <w:trHeight w:val="325"/>
        </w:trPr>
        <w:tc>
          <w:tcPr>
            <w:tcW w:w="675" w:type="dxa"/>
            <w:noWrap/>
            <w:vAlign w:val="center"/>
          </w:tcPr>
          <w:p w14:paraId="422ADF2C" w14:textId="77777777" w:rsidR="00322CBE" w:rsidRDefault="00322CBE">
            <w:pPr>
              <w:numPr>
                <w:ilvl w:val="0"/>
                <w:numId w:val="1"/>
              </w:numPr>
              <w:rPr>
                <w:rFonts w:ascii="宋体" w:hAnsi="宋体" w:cs="宋体"/>
                <w:color w:val="000000"/>
                <w:szCs w:val="21"/>
              </w:rPr>
            </w:pPr>
          </w:p>
        </w:tc>
        <w:tc>
          <w:tcPr>
            <w:tcW w:w="1985" w:type="dxa"/>
            <w:vMerge/>
            <w:vAlign w:val="center"/>
          </w:tcPr>
          <w:p w14:paraId="01C07E58" w14:textId="77777777" w:rsidR="00322CBE" w:rsidRDefault="00322CBE">
            <w:pPr>
              <w:rPr>
                <w:rFonts w:ascii="宋体" w:hAnsi="宋体" w:cs="宋体"/>
                <w:sz w:val="13"/>
                <w:szCs w:val="13"/>
              </w:rPr>
            </w:pPr>
          </w:p>
        </w:tc>
        <w:tc>
          <w:tcPr>
            <w:tcW w:w="2835" w:type="dxa"/>
            <w:vAlign w:val="center"/>
          </w:tcPr>
          <w:p w14:paraId="50BBA3E6"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6.5.2 数据统计与分析</w:t>
            </w:r>
          </w:p>
        </w:tc>
        <w:tc>
          <w:tcPr>
            <w:tcW w:w="1921" w:type="dxa"/>
            <w:vAlign w:val="center"/>
          </w:tcPr>
          <w:p w14:paraId="498B95A8" w14:textId="77777777" w:rsidR="00322CBE" w:rsidRDefault="00322CBE">
            <w:pPr>
              <w:widowControl/>
              <w:textAlignment w:val="center"/>
              <w:rPr>
                <w:rFonts w:ascii="宋体" w:hAnsi="宋体" w:cs="宋体"/>
                <w:color w:val="000000"/>
                <w:szCs w:val="21"/>
              </w:rPr>
            </w:pPr>
          </w:p>
        </w:tc>
        <w:tc>
          <w:tcPr>
            <w:tcW w:w="1401" w:type="dxa"/>
            <w:vAlign w:val="center"/>
          </w:tcPr>
          <w:p w14:paraId="0AF93C7B" w14:textId="77777777" w:rsidR="00322CBE" w:rsidRDefault="00322CBE">
            <w:pPr>
              <w:widowControl/>
              <w:textAlignment w:val="center"/>
              <w:rPr>
                <w:rFonts w:ascii="宋体" w:hAnsi="宋体" w:cs="宋体"/>
                <w:color w:val="000000"/>
                <w:szCs w:val="21"/>
              </w:rPr>
            </w:pPr>
          </w:p>
        </w:tc>
        <w:tc>
          <w:tcPr>
            <w:tcW w:w="1527" w:type="dxa"/>
            <w:vAlign w:val="center"/>
          </w:tcPr>
          <w:p w14:paraId="1691E41F" w14:textId="77777777" w:rsidR="00322CBE" w:rsidRDefault="00322CBE">
            <w:pPr>
              <w:widowControl/>
              <w:textAlignment w:val="center"/>
              <w:rPr>
                <w:rFonts w:ascii="宋体" w:hAnsi="宋体" w:cs="宋体"/>
                <w:color w:val="000000"/>
                <w:szCs w:val="21"/>
              </w:rPr>
            </w:pPr>
          </w:p>
        </w:tc>
        <w:tc>
          <w:tcPr>
            <w:tcW w:w="5419" w:type="dxa"/>
            <w:vAlign w:val="center"/>
          </w:tcPr>
          <w:p w14:paraId="75E93DE5" w14:textId="77777777" w:rsidR="00322CBE" w:rsidRDefault="00322CBE">
            <w:pPr>
              <w:rPr>
                <w:rFonts w:ascii="宋体" w:hAnsi="宋体" w:cs="宋体"/>
                <w:color w:val="000000"/>
                <w:szCs w:val="21"/>
              </w:rPr>
            </w:pPr>
          </w:p>
        </w:tc>
      </w:tr>
      <w:tr w:rsidR="00322CBE" w14:paraId="27B6D246" w14:textId="77777777">
        <w:trPr>
          <w:trHeight w:val="325"/>
        </w:trPr>
        <w:tc>
          <w:tcPr>
            <w:tcW w:w="675" w:type="dxa"/>
            <w:noWrap/>
            <w:vAlign w:val="center"/>
          </w:tcPr>
          <w:p w14:paraId="46EFEF4E" w14:textId="77777777" w:rsidR="00322CBE" w:rsidRDefault="00322CBE">
            <w:pPr>
              <w:numPr>
                <w:ilvl w:val="0"/>
                <w:numId w:val="1"/>
              </w:numPr>
              <w:rPr>
                <w:rFonts w:ascii="宋体" w:hAnsi="宋体" w:cs="宋体"/>
                <w:color w:val="000000"/>
                <w:szCs w:val="21"/>
              </w:rPr>
            </w:pPr>
          </w:p>
        </w:tc>
        <w:tc>
          <w:tcPr>
            <w:tcW w:w="1985" w:type="dxa"/>
            <w:vMerge/>
            <w:vAlign w:val="center"/>
          </w:tcPr>
          <w:p w14:paraId="7DBC6198" w14:textId="77777777" w:rsidR="00322CBE" w:rsidRDefault="00322CBE">
            <w:pPr>
              <w:rPr>
                <w:rFonts w:ascii="宋体" w:hAnsi="宋体" w:cs="宋体"/>
                <w:sz w:val="13"/>
                <w:szCs w:val="13"/>
              </w:rPr>
            </w:pPr>
          </w:p>
        </w:tc>
        <w:tc>
          <w:tcPr>
            <w:tcW w:w="2835" w:type="dxa"/>
            <w:vAlign w:val="center"/>
          </w:tcPr>
          <w:p w14:paraId="3EF8F164"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6.5.2.1 应能自动统计任意时段全院及各病区的出院患者抗菌药物使用率、住院患者抗菌药物使用率、预防使用抗菌药物构成比、治疗使用抗菌药物构成比、出院患者人均使用抗菌药物品种数、住院患者人均使用抗菌药物天数、出院患者使用抗菌药物病原学送检率、出院患者治疗性使用抗菌药物病原学送检率、住院患者抗菌药物治疗前病原学送检率、住院患者限制类抗菌药物治疗性使用前病原学送检率、住院患者特殊类抗菌药物治疗性使用前病原学送检率、清洁手术抗菌药物预防使用百分率、清洁手术抗菌药物预防使用人均用药天数、手术术 0.5h～2h给药百分率、手术时间大于3h的</w:t>
            </w:r>
            <w:r>
              <w:rPr>
                <w:rFonts w:ascii="宋体" w:hAnsi="宋体" w:cs="宋体" w:hint="eastAsia"/>
                <w:sz w:val="13"/>
                <w:szCs w:val="13"/>
              </w:rPr>
              <w:lastRenderedPageBreak/>
              <w:t>手术中抗菌药物追加执行率等，应具备展示以上各指标全院及各病区按年变化趋势的功能。</w:t>
            </w:r>
          </w:p>
        </w:tc>
        <w:tc>
          <w:tcPr>
            <w:tcW w:w="1921" w:type="dxa"/>
            <w:vAlign w:val="center"/>
          </w:tcPr>
          <w:p w14:paraId="6F5155D4" w14:textId="77777777" w:rsidR="00322CBE" w:rsidRDefault="00322CBE">
            <w:pPr>
              <w:widowControl/>
              <w:textAlignment w:val="center"/>
              <w:rPr>
                <w:rFonts w:ascii="宋体" w:hAnsi="宋体" w:cs="宋体"/>
                <w:color w:val="000000"/>
                <w:szCs w:val="21"/>
              </w:rPr>
            </w:pPr>
          </w:p>
        </w:tc>
        <w:tc>
          <w:tcPr>
            <w:tcW w:w="1401" w:type="dxa"/>
            <w:vAlign w:val="center"/>
          </w:tcPr>
          <w:p w14:paraId="1E569151" w14:textId="77777777" w:rsidR="00322CBE" w:rsidRDefault="00322CBE">
            <w:pPr>
              <w:widowControl/>
              <w:textAlignment w:val="center"/>
              <w:rPr>
                <w:rFonts w:ascii="宋体" w:hAnsi="宋体" w:cs="宋体"/>
                <w:color w:val="000000"/>
                <w:szCs w:val="21"/>
              </w:rPr>
            </w:pPr>
          </w:p>
        </w:tc>
        <w:tc>
          <w:tcPr>
            <w:tcW w:w="1527" w:type="dxa"/>
            <w:vAlign w:val="center"/>
          </w:tcPr>
          <w:p w14:paraId="7A118818" w14:textId="77777777" w:rsidR="00322CBE" w:rsidRDefault="00322CBE">
            <w:pPr>
              <w:widowControl/>
              <w:textAlignment w:val="center"/>
              <w:rPr>
                <w:rFonts w:ascii="宋体" w:hAnsi="宋体" w:cs="宋体"/>
                <w:color w:val="000000"/>
                <w:szCs w:val="21"/>
              </w:rPr>
            </w:pPr>
          </w:p>
        </w:tc>
        <w:tc>
          <w:tcPr>
            <w:tcW w:w="5419" w:type="dxa"/>
            <w:vAlign w:val="center"/>
          </w:tcPr>
          <w:p w14:paraId="0D9EFF5A" w14:textId="77777777" w:rsidR="00322CBE" w:rsidRDefault="00322CBE">
            <w:pPr>
              <w:rPr>
                <w:rFonts w:ascii="宋体" w:hAnsi="宋体" w:cs="宋体"/>
                <w:color w:val="000000"/>
                <w:szCs w:val="21"/>
              </w:rPr>
            </w:pPr>
          </w:p>
        </w:tc>
      </w:tr>
      <w:tr w:rsidR="00322CBE" w14:paraId="4423ED86" w14:textId="77777777">
        <w:trPr>
          <w:trHeight w:val="325"/>
        </w:trPr>
        <w:tc>
          <w:tcPr>
            <w:tcW w:w="675" w:type="dxa"/>
            <w:noWrap/>
            <w:vAlign w:val="center"/>
          </w:tcPr>
          <w:p w14:paraId="2BAD9236" w14:textId="77777777" w:rsidR="00322CBE" w:rsidRDefault="00322CBE">
            <w:pPr>
              <w:numPr>
                <w:ilvl w:val="0"/>
                <w:numId w:val="1"/>
              </w:numPr>
              <w:rPr>
                <w:rFonts w:ascii="宋体" w:hAnsi="宋体" w:cs="宋体"/>
                <w:color w:val="000000"/>
                <w:szCs w:val="21"/>
              </w:rPr>
            </w:pPr>
          </w:p>
        </w:tc>
        <w:tc>
          <w:tcPr>
            <w:tcW w:w="1985" w:type="dxa"/>
            <w:vMerge/>
            <w:vAlign w:val="center"/>
          </w:tcPr>
          <w:p w14:paraId="3CCEDFBC" w14:textId="77777777" w:rsidR="00322CBE" w:rsidRDefault="00322CBE">
            <w:pPr>
              <w:rPr>
                <w:rFonts w:ascii="宋体" w:hAnsi="宋体" w:cs="宋体"/>
                <w:sz w:val="13"/>
                <w:szCs w:val="13"/>
              </w:rPr>
            </w:pPr>
          </w:p>
        </w:tc>
        <w:tc>
          <w:tcPr>
            <w:tcW w:w="2835" w:type="dxa"/>
            <w:vAlign w:val="center"/>
          </w:tcPr>
          <w:p w14:paraId="6769F906"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6.5.2.2 应能自动统计任意时段各手术医师的手术术前0.5h～2h给药百分率、手术时间大于3h的手术中抗菌药物追加执行率。</w:t>
            </w:r>
          </w:p>
        </w:tc>
        <w:tc>
          <w:tcPr>
            <w:tcW w:w="1921" w:type="dxa"/>
            <w:vAlign w:val="center"/>
          </w:tcPr>
          <w:p w14:paraId="67835131" w14:textId="77777777" w:rsidR="00322CBE" w:rsidRDefault="00322CBE">
            <w:pPr>
              <w:widowControl/>
              <w:textAlignment w:val="center"/>
              <w:rPr>
                <w:rFonts w:ascii="宋体" w:hAnsi="宋体" w:cs="宋体"/>
                <w:color w:val="000000"/>
                <w:szCs w:val="21"/>
              </w:rPr>
            </w:pPr>
          </w:p>
        </w:tc>
        <w:tc>
          <w:tcPr>
            <w:tcW w:w="1401" w:type="dxa"/>
            <w:vAlign w:val="center"/>
          </w:tcPr>
          <w:p w14:paraId="33CEA1DD" w14:textId="77777777" w:rsidR="00322CBE" w:rsidRDefault="00322CBE">
            <w:pPr>
              <w:widowControl/>
              <w:textAlignment w:val="center"/>
              <w:rPr>
                <w:rFonts w:ascii="宋体" w:hAnsi="宋体" w:cs="宋体"/>
                <w:color w:val="000000"/>
                <w:szCs w:val="21"/>
              </w:rPr>
            </w:pPr>
          </w:p>
        </w:tc>
        <w:tc>
          <w:tcPr>
            <w:tcW w:w="1527" w:type="dxa"/>
            <w:vAlign w:val="center"/>
          </w:tcPr>
          <w:p w14:paraId="192465B1" w14:textId="77777777" w:rsidR="00322CBE" w:rsidRDefault="00322CBE">
            <w:pPr>
              <w:widowControl/>
              <w:textAlignment w:val="center"/>
              <w:rPr>
                <w:rFonts w:ascii="宋体" w:hAnsi="宋体" w:cs="宋体"/>
                <w:color w:val="000000"/>
                <w:szCs w:val="21"/>
              </w:rPr>
            </w:pPr>
          </w:p>
        </w:tc>
        <w:tc>
          <w:tcPr>
            <w:tcW w:w="5419" w:type="dxa"/>
            <w:vAlign w:val="center"/>
          </w:tcPr>
          <w:p w14:paraId="245DF8F1" w14:textId="77777777" w:rsidR="00322CBE" w:rsidRDefault="00322CBE">
            <w:pPr>
              <w:rPr>
                <w:rFonts w:ascii="宋体" w:hAnsi="宋体" w:cs="宋体"/>
                <w:color w:val="000000"/>
                <w:szCs w:val="21"/>
              </w:rPr>
            </w:pPr>
          </w:p>
        </w:tc>
      </w:tr>
      <w:tr w:rsidR="00322CBE" w14:paraId="2775F5A5" w14:textId="77777777">
        <w:trPr>
          <w:trHeight w:val="325"/>
        </w:trPr>
        <w:tc>
          <w:tcPr>
            <w:tcW w:w="675" w:type="dxa"/>
            <w:noWrap/>
            <w:vAlign w:val="center"/>
          </w:tcPr>
          <w:p w14:paraId="315BFB75" w14:textId="77777777" w:rsidR="00322CBE" w:rsidRDefault="00322CBE">
            <w:pPr>
              <w:numPr>
                <w:ilvl w:val="0"/>
                <w:numId w:val="1"/>
              </w:numPr>
              <w:rPr>
                <w:rFonts w:ascii="宋体" w:hAnsi="宋体" w:cs="宋体"/>
                <w:color w:val="000000"/>
                <w:szCs w:val="21"/>
              </w:rPr>
            </w:pPr>
          </w:p>
        </w:tc>
        <w:tc>
          <w:tcPr>
            <w:tcW w:w="1985" w:type="dxa"/>
            <w:vMerge/>
            <w:vAlign w:val="center"/>
          </w:tcPr>
          <w:p w14:paraId="30CA7FD0" w14:textId="77777777" w:rsidR="00322CBE" w:rsidRDefault="00322CBE">
            <w:pPr>
              <w:rPr>
                <w:rFonts w:ascii="宋体" w:hAnsi="宋体" w:cs="宋体"/>
                <w:sz w:val="13"/>
                <w:szCs w:val="13"/>
              </w:rPr>
            </w:pPr>
          </w:p>
        </w:tc>
        <w:tc>
          <w:tcPr>
            <w:tcW w:w="2835" w:type="dxa"/>
            <w:vAlign w:val="center"/>
          </w:tcPr>
          <w:p w14:paraId="63960CE7"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6.5.2.3 应能自动按季度统计全院及各病区对各致病菌耐药超过标准值的抗菌药物种类。</w:t>
            </w:r>
          </w:p>
        </w:tc>
        <w:tc>
          <w:tcPr>
            <w:tcW w:w="1921" w:type="dxa"/>
            <w:vAlign w:val="center"/>
          </w:tcPr>
          <w:p w14:paraId="0E79D88E" w14:textId="77777777" w:rsidR="00322CBE" w:rsidRDefault="00322CBE">
            <w:pPr>
              <w:widowControl/>
              <w:textAlignment w:val="center"/>
              <w:rPr>
                <w:rFonts w:ascii="宋体" w:hAnsi="宋体" w:cs="宋体"/>
                <w:color w:val="000000"/>
                <w:szCs w:val="21"/>
              </w:rPr>
            </w:pPr>
          </w:p>
        </w:tc>
        <w:tc>
          <w:tcPr>
            <w:tcW w:w="1401" w:type="dxa"/>
            <w:vAlign w:val="center"/>
          </w:tcPr>
          <w:p w14:paraId="737582DE" w14:textId="77777777" w:rsidR="00322CBE" w:rsidRDefault="00322CBE">
            <w:pPr>
              <w:widowControl/>
              <w:textAlignment w:val="center"/>
              <w:rPr>
                <w:rFonts w:ascii="宋体" w:hAnsi="宋体" w:cs="宋体"/>
                <w:color w:val="000000"/>
                <w:szCs w:val="21"/>
              </w:rPr>
            </w:pPr>
          </w:p>
        </w:tc>
        <w:tc>
          <w:tcPr>
            <w:tcW w:w="1527" w:type="dxa"/>
            <w:vAlign w:val="center"/>
          </w:tcPr>
          <w:p w14:paraId="7E2A8331" w14:textId="77777777" w:rsidR="00322CBE" w:rsidRDefault="00322CBE">
            <w:pPr>
              <w:widowControl/>
              <w:textAlignment w:val="center"/>
              <w:rPr>
                <w:rFonts w:ascii="宋体" w:hAnsi="宋体" w:cs="宋体"/>
                <w:color w:val="000000"/>
                <w:szCs w:val="21"/>
              </w:rPr>
            </w:pPr>
          </w:p>
        </w:tc>
        <w:tc>
          <w:tcPr>
            <w:tcW w:w="5419" w:type="dxa"/>
            <w:vAlign w:val="center"/>
          </w:tcPr>
          <w:p w14:paraId="3FF7FB71" w14:textId="77777777" w:rsidR="00322CBE" w:rsidRDefault="00322CBE">
            <w:pPr>
              <w:rPr>
                <w:rFonts w:ascii="宋体" w:hAnsi="宋体" w:cs="宋体"/>
                <w:color w:val="000000"/>
                <w:szCs w:val="21"/>
              </w:rPr>
            </w:pPr>
          </w:p>
        </w:tc>
      </w:tr>
      <w:tr w:rsidR="00322CBE" w14:paraId="1B0968C5" w14:textId="77777777">
        <w:trPr>
          <w:trHeight w:val="325"/>
        </w:trPr>
        <w:tc>
          <w:tcPr>
            <w:tcW w:w="675" w:type="dxa"/>
            <w:noWrap/>
            <w:vAlign w:val="center"/>
          </w:tcPr>
          <w:p w14:paraId="735D7B60" w14:textId="77777777" w:rsidR="00322CBE" w:rsidRDefault="00322CBE">
            <w:pPr>
              <w:numPr>
                <w:ilvl w:val="0"/>
                <w:numId w:val="1"/>
              </w:numPr>
              <w:rPr>
                <w:rFonts w:ascii="宋体" w:hAnsi="宋体" w:cs="宋体"/>
                <w:color w:val="000000"/>
                <w:szCs w:val="21"/>
              </w:rPr>
            </w:pPr>
          </w:p>
        </w:tc>
        <w:tc>
          <w:tcPr>
            <w:tcW w:w="1985" w:type="dxa"/>
            <w:vMerge w:val="restart"/>
            <w:vAlign w:val="center"/>
          </w:tcPr>
          <w:p w14:paraId="64531A2B"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6.6 细菌耐药性监测</w:t>
            </w:r>
          </w:p>
        </w:tc>
        <w:tc>
          <w:tcPr>
            <w:tcW w:w="2835" w:type="dxa"/>
            <w:vAlign w:val="center"/>
          </w:tcPr>
          <w:p w14:paraId="631FCD0B"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6.6.1 数据采集</w:t>
            </w:r>
          </w:p>
          <w:p w14:paraId="560A0EA3"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采集5.1.1规定的数据。</w:t>
            </w:r>
          </w:p>
        </w:tc>
        <w:tc>
          <w:tcPr>
            <w:tcW w:w="1921" w:type="dxa"/>
            <w:vAlign w:val="center"/>
          </w:tcPr>
          <w:p w14:paraId="5AE075C7" w14:textId="77777777" w:rsidR="00322CBE" w:rsidRDefault="00322CBE">
            <w:pPr>
              <w:widowControl/>
              <w:textAlignment w:val="center"/>
              <w:rPr>
                <w:rFonts w:ascii="宋体" w:hAnsi="宋体" w:cs="宋体"/>
                <w:color w:val="000000"/>
                <w:szCs w:val="21"/>
              </w:rPr>
            </w:pPr>
          </w:p>
        </w:tc>
        <w:tc>
          <w:tcPr>
            <w:tcW w:w="1401" w:type="dxa"/>
            <w:vAlign w:val="center"/>
          </w:tcPr>
          <w:p w14:paraId="70134914" w14:textId="77777777" w:rsidR="00322CBE" w:rsidRDefault="00322CBE">
            <w:pPr>
              <w:widowControl/>
              <w:textAlignment w:val="center"/>
              <w:rPr>
                <w:rFonts w:ascii="宋体" w:hAnsi="宋体" w:cs="宋体"/>
                <w:color w:val="000000"/>
                <w:szCs w:val="21"/>
              </w:rPr>
            </w:pPr>
          </w:p>
        </w:tc>
        <w:tc>
          <w:tcPr>
            <w:tcW w:w="1527" w:type="dxa"/>
            <w:vAlign w:val="center"/>
          </w:tcPr>
          <w:p w14:paraId="2EE772C9" w14:textId="77777777" w:rsidR="00322CBE" w:rsidRDefault="00322CBE">
            <w:pPr>
              <w:widowControl/>
              <w:textAlignment w:val="center"/>
              <w:rPr>
                <w:rFonts w:ascii="宋体" w:hAnsi="宋体" w:cs="宋体"/>
                <w:color w:val="000000"/>
                <w:szCs w:val="21"/>
              </w:rPr>
            </w:pPr>
          </w:p>
        </w:tc>
        <w:tc>
          <w:tcPr>
            <w:tcW w:w="5419" w:type="dxa"/>
            <w:vAlign w:val="center"/>
          </w:tcPr>
          <w:p w14:paraId="002B5FDE" w14:textId="77777777" w:rsidR="00322CBE" w:rsidRDefault="00322CBE">
            <w:pPr>
              <w:rPr>
                <w:rFonts w:ascii="宋体" w:hAnsi="宋体" w:cs="宋体"/>
                <w:color w:val="000000"/>
                <w:szCs w:val="21"/>
              </w:rPr>
            </w:pPr>
          </w:p>
        </w:tc>
      </w:tr>
      <w:tr w:rsidR="00322CBE" w14:paraId="1BAC64BD" w14:textId="77777777">
        <w:trPr>
          <w:trHeight w:val="325"/>
        </w:trPr>
        <w:tc>
          <w:tcPr>
            <w:tcW w:w="675" w:type="dxa"/>
            <w:noWrap/>
            <w:vAlign w:val="center"/>
          </w:tcPr>
          <w:p w14:paraId="53050BFB" w14:textId="77777777" w:rsidR="00322CBE" w:rsidRDefault="00322CBE">
            <w:pPr>
              <w:numPr>
                <w:ilvl w:val="0"/>
                <w:numId w:val="1"/>
              </w:numPr>
              <w:rPr>
                <w:rFonts w:ascii="宋体" w:hAnsi="宋体" w:cs="宋体"/>
                <w:color w:val="000000"/>
                <w:szCs w:val="21"/>
              </w:rPr>
            </w:pPr>
          </w:p>
        </w:tc>
        <w:tc>
          <w:tcPr>
            <w:tcW w:w="1985" w:type="dxa"/>
            <w:vMerge/>
            <w:vAlign w:val="center"/>
          </w:tcPr>
          <w:p w14:paraId="03A9902D" w14:textId="77777777" w:rsidR="00322CBE" w:rsidRDefault="00322CBE">
            <w:pPr>
              <w:widowControl/>
              <w:textAlignment w:val="center"/>
              <w:rPr>
                <w:rFonts w:ascii="宋体" w:hAnsi="宋体" w:cs="宋体"/>
                <w:sz w:val="13"/>
                <w:szCs w:val="13"/>
              </w:rPr>
            </w:pPr>
          </w:p>
        </w:tc>
        <w:tc>
          <w:tcPr>
            <w:tcW w:w="2835" w:type="dxa"/>
            <w:vAlign w:val="center"/>
          </w:tcPr>
          <w:p w14:paraId="1B0CC8B8"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6.6.2 数据统计与分析</w:t>
            </w:r>
          </w:p>
        </w:tc>
        <w:tc>
          <w:tcPr>
            <w:tcW w:w="1921" w:type="dxa"/>
            <w:vAlign w:val="center"/>
          </w:tcPr>
          <w:p w14:paraId="547D016D" w14:textId="77777777" w:rsidR="00322CBE" w:rsidRDefault="00322CBE">
            <w:pPr>
              <w:widowControl/>
              <w:textAlignment w:val="center"/>
              <w:rPr>
                <w:rFonts w:ascii="宋体" w:hAnsi="宋体" w:cs="宋体"/>
                <w:color w:val="000000"/>
                <w:szCs w:val="21"/>
              </w:rPr>
            </w:pPr>
          </w:p>
        </w:tc>
        <w:tc>
          <w:tcPr>
            <w:tcW w:w="1401" w:type="dxa"/>
            <w:vAlign w:val="center"/>
          </w:tcPr>
          <w:p w14:paraId="5AAC907B" w14:textId="77777777" w:rsidR="00322CBE" w:rsidRDefault="00322CBE">
            <w:pPr>
              <w:widowControl/>
              <w:textAlignment w:val="center"/>
              <w:rPr>
                <w:rFonts w:ascii="宋体" w:hAnsi="宋体" w:cs="宋体"/>
                <w:color w:val="000000"/>
                <w:szCs w:val="21"/>
              </w:rPr>
            </w:pPr>
          </w:p>
        </w:tc>
        <w:tc>
          <w:tcPr>
            <w:tcW w:w="1527" w:type="dxa"/>
            <w:vAlign w:val="center"/>
          </w:tcPr>
          <w:p w14:paraId="292FAF61" w14:textId="77777777" w:rsidR="00322CBE" w:rsidRDefault="00322CBE">
            <w:pPr>
              <w:widowControl/>
              <w:textAlignment w:val="center"/>
              <w:rPr>
                <w:rFonts w:ascii="宋体" w:hAnsi="宋体" w:cs="宋体"/>
                <w:color w:val="000000"/>
                <w:szCs w:val="21"/>
              </w:rPr>
            </w:pPr>
          </w:p>
        </w:tc>
        <w:tc>
          <w:tcPr>
            <w:tcW w:w="5419" w:type="dxa"/>
            <w:vAlign w:val="center"/>
          </w:tcPr>
          <w:p w14:paraId="2567D6E9" w14:textId="77777777" w:rsidR="00322CBE" w:rsidRDefault="00322CBE">
            <w:pPr>
              <w:rPr>
                <w:rFonts w:ascii="宋体" w:hAnsi="宋体" w:cs="宋体"/>
                <w:color w:val="000000"/>
                <w:szCs w:val="21"/>
              </w:rPr>
            </w:pPr>
          </w:p>
        </w:tc>
      </w:tr>
      <w:tr w:rsidR="00322CBE" w14:paraId="7CAD16AB" w14:textId="77777777">
        <w:trPr>
          <w:trHeight w:val="325"/>
        </w:trPr>
        <w:tc>
          <w:tcPr>
            <w:tcW w:w="675" w:type="dxa"/>
            <w:noWrap/>
            <w:vAlign w:val="center"/>
          </w:tcPr>
          <w:p w14:paraId="3FA17410" w14:textId="77777777" w:rsidR="00322CBE" w:rsidRDefault="00322CBE">
            <w:pPr>
              <w:numPr>
                <w:ilvl w:val="0"/>
                <w:numId w:val="1"/>
              </w:numPr>
              <w:rPr>
                <w:rFonts w:ascii="宋体" w:hAnsi="宋体" w:cs="宋体"/>
                <w:color w:val="000000"/>
                <w:szCs w:val="21"/>
              </w:rPr>
            </w:pPr>
          </w:p>
        </w:tc>
        <w:tc>
          <w:tcPr>
            <w:tcW w:w="1985" w:type="dxa"/>
            <w:vMerge/>
            <w:vAlign w:val="center"/>
          </w:tcPr>
          <w:p w14:paraId="2FEE55A4" w14:textId="77777777" w:rsidR="00322CBE" w:rsidRDefault="00322CBE">
            <w:pPr>
              <w:widowControl/>
              <w:textAlignment w:val="center"/>
              <w:rPr>
                <w:rFonts w:ascii="宋体" w:hAnsi="宋体" w:cs="宋体"/>
                <w:sz w:val="13"/>
                <w:szCs w:val="13"/>
              </w:rPr>
            </w:pPr>
          </w:p>
        </w:tc>
        <w:tc>
          <w:tcPr>
            <w:tcW w:w="2835" w:type="dxa"/>
            <w:vAlign w:val="center"/>
          </w:tcPr>
          <w:p w14:paraId="65584786"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6.6.2.1 应能自动统计任意时段全院及各病区的多重耐药菌检出率、多重耐药医院感染致病菌分离绝对数、多重耐药医院感染致病菌对抗菌药物耐药率、多重耐药菌感染（例次）发生率、多重耐药菌感染例次千日发生率、多重耐药菌定植例次千日发生率、不同医院感染病原体构成比、医院感染致病菌对抗菌药物的耐药率，应具备展示以上各指标全院及各病区按年变化趋势的功能。</w:t>
            </w:r>
          </w:p>
        </w:tc>
        <w:tc>
          <w:tcPr>
            <w:tcW w:w="1921" w:type="dxa"/>
            <w:vAlign w:val="center"/>
          </w:tcPr>
          <w:p w14:paraId="06BCBC72" w14:textId="77777777" w:rsidR="00322CBE" w:rsidRDefault="00322CBE">
            <w:pPr>
              <w:widowControl/>
              <w:textAlignment w:val="center"/>
              <w:rPr>
                <w:rFonts w:ascii="宋体" w:hAnsi="宋体" w:cs="宋体"/>
                <w:color w:val="000000"/>
                <w:szCs w:val="21"/>
              </w:rPr>
            </w:pPr>
          </w:p>
        </w:tc>
        <w:tc>
          <w:tcPr>
            <w:tcW w:w="1401" w:type="dxa"/>
            <w:vAlign w:val="center"/>
          </w:tcPr>
          <w:p w14:paraId="11960FF3" w14:textId="77777777" w:rsidR="00322CBE" w:rsidRDefault="00322CBE">
            <w:pPr>
              <w:widowControl/>
              <w:textAlignment w:val="center"/>
              <w:rPr>
                <w:rFonts w:ascii="宋体" w:hAnsi="宋体" w:cs="宋体"/>
                <w:color w:val="000000"/>
                <w:szCs w:val="21"/>
              </w:rPr>
            </w:pPr>
          </w:p>
        </w:tc>
        <w:tc>
          <w:tcPr>
            <w:tcW w:w="1527" w:type="dxa"/>
            <w:vAlign w:val="center"/>
          </w:tcPr>
          <w:p w14:paraId="44EE8909" w14:textId="77777777" w:rsidR="00322CBE" w:rsidRDefault="00322CBE">
            <w:pPr>
              <w:widowControl/>
              <w:textAlignment w:val="center"/>
              <w:rPr>
                <w:rFonts w:ascii="宋体" w:hAnsi="宋体" w:cs="宋体"/>
                <w:color w:val="000000"/>
                <w:szCs w:val="21"/>
              </w:rPr>
            </w:pPr>
          </w:p>
        </w:tc>
        <w:tc>
          <w:tcPr>
            <w:tcW w:w="5419" w:type="dxa"/>
            <w:vAlign w:val="center"/>
          </w:tcPr>
          <w:p w14:paraId="0E0BFB1C" w14:textId="77777777" w:rsidR="00322CBE" w:rsidRDefault="00322CBE">
            <w:pPr>
              <w:rPr>
                <w:rFonts w:ascii="宋体" w:hAnsi="宋体" w:cs="宋体"/>
                <w:color w:val="000000"/>
                <w:szCs w:val="21"/>
              </w:rPr>
            </w:pPr>
          </w:p>
        </w:tc>
      </w:tr>
      <w:tr w:rsidR="00322CBE" w14:paraId="34E7CD85" w14:textId="77777777">
        <w:trPr>
          <w:trHeight w:val="325"/>
        </w:trPr>
        <w:tc>
          <w:tcPr>
            <w:tcW w:w="675" w:type="dxa"/>
            <w:noWrap/>
            <w:vAlign w:val="center"/>
          </w:tcPr>
          <w:p w14:paraId="174B927D" w14:textId="77777777" w:rsidR="00322CBE" w:rsidRDefault="00322CBE">
            <w:pPr>
              <w:numPr>
                <w:ilvl w:val="0"/>
                <w:numId w:val="1"/>
              </w:numPr>
              <w:rPr>
                <w:rFonts w:ascii="宋体" w:hAnsi="宋体" w:cs="宋体"/>
                <w:color w:val="000000"/>
                <w:szCs w:val="21"/>
              </w:rPr>
            </w:pPr>
          </w:p>
        </w:tc>
        <w:tc>
          <w:tcPr>
            <w:tcW w:w="1985" w:type="dxa"/>
            <w:vMerge/>
            <w:vAlign w:val="center"/>
          </w:tcPr>
          <w:p w14:paraId="493F7C55" w14:textId="77777777" w:rsidR="00322CBE" w:rsidRDefault="00322CBE">
            <w:pPr>
              <w:rPr>
                <w:rFonts w:ascii="宋体" w:hAnsi="宋体" w:cs="宋体"/>
                <w:sz w:val="13"/>
                <w:szCs w:val="13"/>
              </w:rPr>
            </w:pPr>
          </w:p>
        </w:tc>
        <w:tc>
          <w:tcPr>
            <w:tcW w:w="2835" w:type="dxa"/>
            <w:vAlign w:val="center"/>
          </w:tcPr>
          <w:p w14:paraId="2391A831" w14:textId="77777777" w:rsidR="00322CBE" w:rsidRDefault="00000000">
            <w:pPr>
              <w:widowControl/>
              <w:textAlignment w:val="center"/>
              <w:rPr>
                <w:rFonts w:ascii="宋体" w:hAnsi="宋体" w:cs="宋体"/>
                <w:color w:val="000000"/>
                <w:szCs w:val="21"/>
              </w:rPr>
            </w:pPr>
            <w:r>
              <w:rPr>
                <w:rFonts w:ascii="宋体" w:hAnsi="宋体" w:cs="宋体" w:hint="eastAsia"/>
                <w:sz w:val="13"/>
                <w:szCs w:val="13"/>
              </w:rPr>
              <w:t>6.6.2.2 应能自动统计任意时段全院及各病区的血标本培养各病原体分离绝对数及构成比、医院感染致病菌的绝对数及构成比，应具备展示以上各指标全院及各病区按年变化趋势的功能。</w:t>
            </w:r>
          </w:p>
        </w:tc>
        <w:tc>
          <w:tcPr>
            <w:tcW w:w="1921" w:type="dxa"/>
            <w:vAlign w:val="center"/>
          </w:tcPr>
          <w:p w14:paraId="25EE1514" w14:textId="77777777" w:rsidR="00322CBE" w:rsidRDefault="00322CBE">
            <w:pPr>
              <w:widowControl/>
              <w:textAlignment w:val="center"/>
              <w:rPr>
                <w:rFonts w:ascii="宋体" w:hAnsi="宋体" w:cs="宋体"/>
                <w:color w:val="000000"/>
                <w:szCs w:val="21"/>
              </w:rPr>
            </w:pPr>
          </w:p>
        </w:tc>
        <w:tc>
          <w:tcPr>
            <w:tcW w:w="1401" w:type="dxa"/>
            <w:vAlign w:val="center"/>
          </w:tcPr>
          <w:p w14:paraId="39AB595D" w14:textId="77777777" w:rsidR="00322CBE" w:rsidRDefault="00322CBE">
            <w:pPr>
              <w:widowControl/>
              <w:textAlignment w:val="center"/>
              <w:rPr>
                <w:rFonts w:ascii="宋体" w:hAnsi="宋体" w:cs="宋体"/>
                <w:color w:val="000000"/>
                <w:szCs w:val="21"/>
              </w:rPr>
            </w:pPr>
          </w:p>
        </w:tc>
        <w:tc>
          <w:tcPr>
            <w:tcW w:w="1527" w:type="dxa"/>
            <w:vAlign w:val="center"/>
          </w:tcPr>
          <w:p w14:paraId="7D9007FE" w14:textId="77777777" w:rsidR="00322CBE" w:rsidRDefault="00322CBE">
            <w:pPr>
              <w:widowControl/>
              <w:textAlignment w:val="center"/>
              <w:rPr>
                <w:rFonts w:ascii="宋体" w:hAnsi="宋体" w:cs="宋体"/>
                <w:color w:val="000000"/>
                <w:szCs w:val="21"/>
              </w:rPr>
            </w:pPr>
          </w:p>
        </w:tc>
        <w:tc>
          <w:tcPr>
            <w:tcW w:w="5419" w:type="dxa"/>
            <w:vAlign w:val="center"/>
          </w:tcPr>
          <w:p w14:paraId="198F98DB" w14:textId="77777777" w:rsidR="00322CBE" w:rsidRDefault="00322CBE">
            <w:pPr>
              <w:rPr>
                <w:rFonts w:ascii="宋体" w:hAnsi="宋体" w:cs="宋体"/>
                <w:color w:val="000000"/>
                <w:szCs w:val="21"/>
              </w:rPr>
            </w:pPr>
          </w:p>
        </w:tc>
      </w:tr>
      <w:tr w:rsidR="00322CBE" w14:paraId="7D8B0ACE" w14:textId="77777777">
        <w:trPr>
          <w:trHeight w:val="325"/>
        </w:trPr>
        <w:tc>
          <w:tcPr>
            <w:tcW w:w="675" w:type="dxa"/>
            <w:noWrap/>
            <w:vAlign w:val="center"/>
          </w:tcPr>
          <w:p w14:paraId="3BC4377E" w14:textId="77777777" w:rsidR="00322CBE" w:rsidRDefault="00322CBE">
            <w:pPr>
              <w:numPr>
                <w:ilvl w:val="0"/>
                <w:numId w:val="1"/>
              </w:numPr>
              <w:rPr>
                <w:rFonts w:ascii="宋体" w:hAnsi="宋体" w:cs="宋体"/>
                <w:color w:val="000000"/>
                <w:szCs w:val="21"/>
              </w:rPr>
            </w:pPr>
          </w:p>
        </w:tc>
        <w:tc>
          <w:tcPr>
            <w:tcW w:w="1985" w:type="dxa"/>
            <w:vMerge/>
            <w:vAlign w:val="center"/>
          </w:tcPr>
          <w:p w14:paraId="71919DE2" w14:textId="77777777" w:rsidR="00322CBE" w:rsidRDefault="00322CBE">
            <w:pPr>
              <w:rPr>
                <w:rFonts w:ascii="宋体" w:hAnsi="宋体" w:cs="宋体"/>
                <w:sz w:val="13"/>
                <w:szCs w:val="13"/>
              </w:rPr>
            </w:pPr>
          </w:p>
        </w:tc>
        <w:tc>
          <w:tcPr>
            <w:tcW w:w="2835" w:type="dxa"/>
            <w:vAlign w:val="center"/>
          </w:tcPr>
          <w:p w14:paraId="7A62E162" w14:textId="77777777" w:rsidR="00322CBE" w:rsidRDefault="00000000">
            <w:pPr>
              <w:widowControl/>
              <w:textAlignment w:val="center"/>
              <w:rPr>
                <w:rFonts w:ascii="宋体" w:hAnsi="宋体" w:cs="宋体"/>
                <w:color w:val="000000"/>
                <w:szCs w:val="21"/>
              </w:rPr>
            </w:pPr>
            <w:r>
              <w:rPr>
                <w:rFonts w:ascii="宋体" w:hAnsi="宋体" w:cs="宋体" w:hint="eastAsia"/>
                <w:sz w:val="13"/>
                <w:szCs w:val="13"/>
              </w:rPr>
              <w:t>6.6.2.3 应能自动统计任意时段全院及各病区的医院感染致病菌抗菌药物敏感性试验中不同药物药敏试验的总株数、敏感数、中介数、耐药数、敏感率、中介率、耐药率。</w:t>
            </w:r>
          </w:p>
        </w:tc>
        <w:tc>
          <w:tcPr>
            <w:tcW w:w="1921" w:type="dxa"/>
            <w:vAlign w:val="center"/>
          </w:tcPr>
          <w:p w14:paraId="3E6D573A" w14:textId="77777777" w:rsidR="00322CBE" w:rsidRDefault="00322CBE">
            <w:pPr>
              <w:widowControl/>
              <w:textAlignment w:val="center"/>
              <w:rPr>
                <w:rFonts w:ascii="宋体" w:hAnsi="宋体" w:cs="宋体"/>
                <w:color w:val="000000"/>
                <w:szCs w:val="21"/>
              </w:rPr>
            </w:pPr>
          </w:p>
        </w:tc>
        <w:tc>
          <w:tcPr>
            <w:tcW w:w="1401" w:type="dxa"/>
            <w:vAlign w:val="center"/>
          </w:tcPr>
          <w:p w14:paraId="03B811D5" w14:textId="77777777" w:rsidR="00322CBE" w:rsidRDefault="00322CBE">
            <w:pPr>
              <w:widowControl/>
              <w:textAlignment w:val="center"/>
              <w:rPr>
                <w:rFonts w:ascii="宋体" w:hAnsi="宋体" w:cs="宋体"/>
                <w:color w:val="000000"/>
                <w:szCs w:val="21"/>
              </w:rPr>
            </w:pPr>
          </w:p>
        </w:tc>
        <w:tc>
          <w:tcPr>
            <w:tcW w:w="1527" w:type="dxa"/>
            <w:vAlign w:val="center"/>
          </w:tcPr>
          <w:p w14:paraId="4790CFFA" w14:textId="77777777" w:rsidR="00322CBE" w:rsidRDefault="00322CBE">
            <w:pPr>
              <w:widowControl/>
              <w:textAlignment w:val="center"/>
              <w:rPr>
                <w:rFonts w:ascii="宋体" w:hAnsi="宋体" w:cs="宋体"/>
                <w:color w:val="000000"/>
                <w:szCs w:val="21"/>
              </w:rPr>
            </w:pPr>
          </w:p>
        </w:tc>
        <w:tc>
          <w:tcPr>
            <w:tcW w:w="5419" w:type="dxa"/>
            <w:vAlign w:val="center"/>
          </w:tcPr>
          <w:p w14:paraId="19877B1F" w14:textId="77777777" w:rsidR="00322CBE" w:rsidRDefault="00322CBE">
            <w:pPr>
              <w:rPr>
                <w:rFonts w:ascii="宋体" w:hAnsi="宋体" w:cs="宋体"/>
                <w:color w:val="000000"/>
                <w:szCs w:val="21"/>
              </w:rPr>
            </w:pPr>
          </w:p>
        </w:tc>
      </w:tr>
      <w:tr w:rsidR="00322CBE" w14:paraId="48BBC073" w14:textId="77777777">
        <w:trPr>
          <w:trHeight w:val="325"/>
        </w:trPr>
        <w:tc>
          <w:tcPr>
            <w:tcW w:w="675" w:type="dxa"/>
            <w:noWrap/>
            <w:vAlign w:val="center"/>
          </w:tcPr>
          <w:p w14:paraId="5A2A8A07" w14:textId="77777777" w:rsidR="00322CBE" w:rsidRDefault="00322CBE">
            <w:pPr>
              <w:numPr>
                <w:ilvl w:val="0"/>
                <w:numId w:val="1"/>
              </w:numPr>
              <w:rPr>
                <w:rFonts w:ascii="宋体" w:hAnsi="宋体" w:cs="宋体"/>
                <w:color w:val="000000"/>
                <w:szCs w:val="21"/>
              </w:rPr>
            </w:pPr>
          </w:p>
        </w:tc>
        <w:tc>
          <w:tcPr>
            <w:tcW w:w="1985" w:type="dxa"/>
            <w:vMerge w:val="restart"/>
            <w:vAlign w:val="center"/>
          </w:tcPr>
          <w:p w14:paraId="2CFE1EDD"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7 医务人员血源性病原体职业暴露监测功能要求</w:t>
            </w:r>
          </w:p>
        </w:tc>
        <w:tc>
          <w:tcPr>
            <w:tcW w:w="2835" w:type="dxa"/>
            <w:vAlign w:val="center"/>
          </w:tcPr>
          <w:p w14:paraId="2BF2C27A"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7.1 数据采集</w:t>
            </w:r>
          </w:p>
          <w:p w14:paraId="1B1B9305"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lastRenderedPageBreak/>
              <w:t>暴露者基本情况、本次暴露方式、发生经过描述、暴露后紧急处理、血源患者评估、暴露者免疫水平评估、暴露后的预防性措施、暴露后追踪检测、是否感染血源性病原体的结论等。</w:t>
            </w:r>
          </w:p>
        </w:tc>
        <w:tc>
          <w:tcPr>
            <w:tcW w:w="1921" w:type="dxa"/>
            <w:vAlign w:val="center"/>
          </w:tcPr>
          <w:p w14:paraId="0BE3F259" w14:textId="77777777" w:rsidR="00322CBE" w:rsidRDefault="00322CBE">
            <w:pPr>
              <w:widowControl/>
              <w:textAlignment w:val="center"/>
              <w:rPr>
                <w:rFonts w:ascii="宋体" w:hAnsi="宋体" w:cs="宋体"/>
                <w:color w:val="000000"/>
                <w:szCs w:val="21"/>
              </w:rPr>
            </w:pPr>
          </w:p>
        </w:tc>
        <w:tc>
          <w:tcPr>
            <w:tcW w:w="1401" w:type="dxa"/>
            <w:vAlign w:val="center"/>
          </w:tcPr>
          <w:p w14:paraId="42D4F768" w14:textId="77777777" w:rsidR="00322CBE" w:rsidRDefault="00322CBE">
            <w:pPr>
              <w:widowControl/>
              <w:textAlignment w:val="center"/>
              <w:rPr>
                <w:rFonts w:ascii="宋体" w:hAnsi="宋体" w:cs="宋体"/>
                <w:color w:val="000000"/>
                <w:szCs w:val="21"/>
              </w:rPr>
            </w:pPr>
          </w:p>
        </w:tc>
        <w:tc>
          <w:tcPr>
            <w:tcW w:w="1527" w:type="dxa"/>
            <w:vAlign w:val="center"/>
          </w:tcPr>
          <w:p w14:paraId="7F2417A9" w14:textId="77777777" w:rsidR="00322CBE" w:rsidRDefault="00322CBE">
            <w:pPr>
              <w:widowControl/>
              <w:textAlignment w:val="center"/>
              <w:rPr>
                <w:rFonts w:ascii="宋体" w:hAnsi="宋体" w:cs="宋体"/>
                <w:color w:val="000000"/>
                <w:szCs w:val="21"/>
              </w:rPr>
            </w:pPr>
          </w:p>
        </w:tc>
        <w:tc>
          <w:tcPr>
            <w:tcW w:w="5419" w:type="dxa"/>
            <w:vAlign w:val="center"/>
          </w:tcPr>
          <w:p w14:paraId="26ACA828" w14:textId="77777777" w:rsidR="00322CBE" w:rsidRDefault="00322CBE">
            <w:pPr>
              <w:rPr>
                <w:rFonts w:ascii="宋体" w:hAnsi="宋体" w:cs="宋体"/>
                <w:color w:val="000000"/>
                <w:szCs w:val="21"/>
              </w:rPr>
            </w:pPr>
          </w:p>
        </w:tc>
      </w:tr>
      <w:tr w:rsidR="00322CBE" w14:paraId="2C3FF280" w14:textId="77777777">
        <w:trPr>
          <w:trHeight w:val="325"/>
        </w:trPr>
        <w:tc>
          <w:tcPr>
            <w:tcW w:w="675" w:type="dxa"/>
            <w:noWrap/>
            <w:vAlign w:val="center"/>
          </w:tcPr>
          <w:p w14:paraId="65D2E546" w14:textId="77777777" w:rsidR="00322CBE" w:rsidRDefault="00322CBE">
            <w:pPr>
              <w:numPr>
                <w:ilvl w:val="0"/>
                <w:numId w:val="1"/>
              </w:numPr>
              <w:rPr>
                <w:rFonts w:ascii="宋体" w:hAnsi="宋体" w:cs="宋体"/>
                <w:color w:val="000000"/>
                <w:szCs w:val="21"/>
              </w:rPr>
            </w:pPr>
          </w:p>
        </w:tc>
        <w:tc>
          <w:tcPr>
            <w:tcW w:w="1985" w:type="dxa"/>
            <w:vMerge/>
            <w:vAlign w:val="center"/>
          </w:tcPr>
          <w:p w14:paraId="66B2A50A" w14:textId="77777777" w:rsidR="00322CBE" w:rsidRDefault="00322CBE">
            <w:pPr>
              <w:rPr>
                <w:rFonts w:ascii="宋体" w:hAnsi="宋体" w:cs="宋体"/>
                <w:sz w:val="13"/>
                <w:szCs w:val="13"/>
              </w:rPr>
            </w:pPr>
          </w:p>
        </w:tc>
        <w:tc>
          <w:tcPr>
            <w:tcW w:w="2835" w:type="dxa"/>
            <w:vAlign w:val="center"/>
          </w:tcPr>
          <w:p w14:paraId="6E725F13" w14:textId="77777777" w:rsidR="00322CBE" w:rsidRDefault="00000000">
            <w:pPr>
              <w:widowControl/>
              <w:textAlignment w:val="center"/>
              <w:rPr>
                <w:rFonts w:ascii="宋体" w:hAnsi="宋体" w:cs="宋体"/>
                <w:color w:val="000000"/>
                <w:szCs w:val="21"/>
              </w:rPr>
            </w:pPr>
            <w:r>
              <w:rPr>
                <w:rFonts w:ascii="宋体" w:hAnsi="宋体" w:cs="宋体" w:hint="eastAsia"/>
                <w:sz w:val="13"/>
                <w:szCs w:val="13"/>
              </w:rPr>
              <w:t xml:space="preserve">7.2 基本功能 </w:t>
            </w:r>
          </w:p>
        </w:tc>
        <w:tc>
          <w:tcPr>
            <w:tcW w:w="1921" w:type="dxa"/>
            <w:vAlign w:val="center"/>
          </w:tcPr>
          <w:p w14:paraId="34B65211" w14:textId="77777777" w:rsidR="00322CBE" w:rsidRDefault="00322CBE">
            <w:pPr>
              <w:widowControl/>
              <w:textAlignment w:val="center"/>
              <w:rPr>
                <w:rFonts w:ascii="宋体" w:hAnsi="宋体" w:cs="宋体"/>
                <w:color w:val="000000"/>
                <w:szCs w:val="21"/>
              </w:rPr>
            </w:pPr>
          </w:p>
        </w:tc>
        <w:tc>
          <w:tcPr>
            <w:tcW w:w="1401" w:type="dxa"/>
            <w:vAlign w:val="center"/>
          </w:tcPr>
          <w:p w14:paraId="51771AE2" w14:textId="77777777" w:rsidR="00322CBE" w:rsidRDefault="00322CBE">
            <w:pPr>
              <w:widowControl/>
              <w:textAlignment w:val="center"/>
              <w:rPr>
                <w:rFonts w:ascii="宋体" w:hAnsi="宋体" w:cs="宋体"/>
                <w:color w:val="000000"/>
                <w:szCs w:val="21"/>
              </w:rPr>
            </w:pPr>
          </w:p>
        </w:tc>
        <w:tc>
          <w:tcPr>
            <w:tcW w:w="1527" w:type="dxa"/>
            <w:vAlign w:val="center"/>
          </w:tcPr>
          <w:p w14:paraId="614F3F98" w14:textId="77777777" w:rsidR="00322CBE" w:rsidRDefault="00322CBE">
            <w:pPr>
              <w:widowControl/>
              <w:textAlignment w:val="center"/>
              <w:rPr>
                <w:rFonts w:ascii="宋体" w:hAnsi="宋体" w:cs="宋体"/>
                <w:color w:val="000000"/>
                <w:szCs w:val="21"/>
              </w:rPr>
            </w:pPr>
          </w:p>
        </w:tc>
        <w:tc>
          <w:tcPr>
            <w:tcW w:w="5419" w:type="dxa"/>
            <w:vAlign w:val="center"/>
          </w:tcPr>
          <w:p w14:paraId="38478ED9" w14:textId="77777777" w:rsidR="00322CBE" w:rsidRDefault="00322CBE">
            <w:pPr>
              <w:rPr>
                <w:rFonts w:ascii="宋体" w:hAnsi="宋体" w:cs="宋体"/>
                <w:color w:val="000000"/>
                <w:szCs w:val="21"/>
              </w:rPr>
            </w:pPr>
          </w:p>
        </w:tc>
      </w:tr>
      <w:tr w:rsidR="00322CBE" w14:paraId="59FABC75" w14:textId="77777777">
        <w:trPr>
          <w:trHeight w:val="325"/>
        </w:trPr>
        <w:tc>
          <w:tcPr>
            <w:tcW w:w="675" w:type="dxa"/>
            <w:noWrap/>
            <w:vAlign w:val="center"/>
          </w:tcPr>
          <w:p w14:paraId="2C46DFE8" w14:textId="77777777" w:rsidR="00322CBE" w:rsidRDefault="00322CBE">
            <w:pPr>
              <w:numPr>
                <w:ilvl w:val="0"/>
                <w:numId w:val="1"/>
              </w:numPr>
              <w:rPr>
                <w:rFonts w:ascii="宋体" w:hAnsi="宋体" w:cs="宋体"/>
                <w:color w:val="000000"/>
                <w:szCs w:val="21"/>
              </w:rPr>
            </w:pPr>
          </w:p>
        </w:tc>
        <w:tc>
          <w:tcPr>
            <w:tcW w:w="1985" w:type="dxa"/>
            <w:vMerge/>
            <w:vAlign w:val="center"/>
          </w:tcPr>
          <w:p w14:paraId="3608A518" w14:textId="77777777" w:rsidR="00322CBE" w:rsidRDefault="00322CBE">
            <w:pPr>
              <w:rPr>
                <w:rFonts w:ascii="宋体" w:hAnsi="宋体" w:cs="宋体"/>
                <w:sz w:val="13"/>
                <w:szCs w:val="13"/>
              </w:rPr>
            </w:pPr>
          </w:p>
        </w:tc>
        <w:tc>
          <w:tcPr>
            <w:tcW w:w="2835" w:type="dxa"/>
            <w:vAlign w:val="center"/>
          </w:tcPr>
          <w:p w14:paraId="04B24D15" w14:textId="77777777" w:rsidR="00322CBE" w:rsidRDefault="00000000">
            <w:pPr>
              <w:widowControl/>
              <w:textAlignment w:val="center"/>
              <w:rPr>
                <w:rFonts w:ascii="宋体" w:hAnsi="宋体" w:cs="宋体"/>
                <w:color w:val="000000"/>
                <w:szCs w:val="21"/>
              </w:rPr>
            </w:pPr>
            <w:r>
              <w:rPr>
                <w:rFonts w:ascii="宋体" w:hAnsi="宋体" w:cs="宋体" w:hint="eastAsia"/>
                <w:sz w:val="13"/>
                <w:szCs w:val="13"/>
              </w:rPr>
              <w:t>7.2.1 录入功能。</w:t>
            </w:r>
          </w:p>
        </w:tc>
        <w:tc>
          <w:tcPr>
            <w:tcW w:w="1921" w:type="dxa"/>
            <w:vAlign w:val="center"/>
          </w:tcPr>
          <w:p w14:paraId="4743DD6B" w14:textId="77777777" w:rsidR="00322CBE" w:rsidRDefault="00322CBE">
            <w:pPr>
              <w:widowControl/>
              <w:textAlignment w:val="center"/>
              <w:rPr>
                <w:rFonts w:ascii="宋体" w:hAnsi="宋体" w:cs="宋体"/>
                <w:color w:val="000000"/>
                <w:szCs w:val="21"/>
              </w:rPr>
            </w:pPr>
          </w:p>
        </w:tc>
        <w:tc>
          <w:tcPr>
            <w:tcW w:w="1401" w:type="dxa"/>
            <w:vAlign w:val="center"/>
          </w:tcPr>
          <w:p w14:paraId="119233F5" w14:textId="77777777" w:rsidR="00322CBE" w:rsidRDefault="00322CBE">
            <w:pPr>
              <w:widowControl/>
              <w:textAlignment w:val="center"/>
              <w:rPr>
                <w:rFonts w:ascii="宋体" w:hAnsi="宋体" w:cs="宋体"/>
                <w:color w:val="000000"/>
                <w:szCs w:val="21"/>
              </w:rPr>
            </w:pPr>
          </w:p>
        </w:tc>
        <w:tc>
          <w:tcPr>
            <w:tcW w:w="1527" w:type="dxa"/>
            <w:vAlign w:val="center"/>
          </w:tcPr>
          <w:p w14:paraId="30DFE890" w14:textId="77777777" w:rsidR="00322CBE" w:rsidRDefault="00322CBE">
            <w:pPr>
              <w:widowControl/>
              <w:textAlignment w:val="center"/>
              <w:rPr>
                <w:rFonts w:ascii="宋体" w:hAnsi="宋体" w:cs="宋体"/>
                <w:color w:val="000000"/>
                <w:szCs w:val="21"/>
              </w:rPr>
            </w:pPr>
          </w:p>
        </w:tc>
        <w:tc>
          <w:tcPr>
            <w:tcW w:w="5419" w:type="dxa"/>
            <w:vAlign w:val="center"/>
          </w:tcPr>
          <w:p w14:paraId="18E9BCBF" w14:textId="77777777" w:rsidR="00322CBE" w:rsidRDefault="00322CBE">
            <w:pPr>
              <w:rPr>
                <w:rFonts w:ascii="宋体" w:hAnsi="宋体" w:cs="宋体"/>
                <w:color w:val="000000"/>
                <w:szCs w:val="21"/>
              </w:rPr>
            </w:pPr>
          </w:p>
        </w:tc>
      </w:tr>
      <w:tr w:rsidR="00322CBE" w14:paraId="211CB251" w14:textId="77777777">
        <w:trPr>
          <w:trHeight w:val="325"/>
        </w:trPr>
        <w:tc>
          <w:tcPr>
            <w:tcW w:w="675" w:type="dxa"/>
            <w:noWrap/>
            <w:vAlign w:val="center"/>
          </w:tcPr>
          <w:p w14:paraId="031CC2E1" w14:textId="77777777" w:rsidR="00322CBE" w:rsidRDefault="00322CBE">
            <w:pPr>
              <w:numPr>
                <w:ilvl w:val="0"/>
                <w:numId w:val="1"/>
              </w:numPr>
              <w:rPr>
                <w:rFonts w:ascii="宋体" w:hAnsi="宋体" w:cs="宋体"/>
                <w:color w:val="000000"/>
                <w:szCs w:val="21"/>
              </w:rPr>
            </w:pPr>
          </w:p>
        </w:tc>
        <w:tc>
          <w:tcPr>
            <w:tcW w:w="1985" w:type="dxa"/>
            <w:vMerge/>
            <w:vAlign w:val="center"/>
          </w:tcPr>
          <w:p w14:paraId="016CD436" w14:textId="77777777" w:rsidR="00322CBE" w:rsidRDefault="00322CBE">
            <w:pPr>
              <w:rPr>
                <w:rFonts w:ascii="宋体" w:hAnsi="宋体" w:cs="宋体"/>
                <w:sz w:val="13"/>
                <w:szCs w:val="13"/>
              </w:rPr>
            </w:pPr>
          </w:p>
        </w:tc>
        <w:tc>
          <w:tcPr>
            <w:tcW w:w="2835" w:type="dxa"/>
            <w:vAlign w:val="center"/>
          </w:tcPr>
          <w:p w14:paraId="4715BE03" w14:textId="77777777" w:rsidR="00322CBE" w:rsidRDefault="00000000">
            <w:pPr>
              <w:widowControl/>
              <w:textAlignment w:val="center"/>
              <w:rPr>
                <w:rFonts w:ascii="宋体" w:hAnsi="宋体" w:cs="宋体"/>
                <w:color w:val="000000"/>
                <w:szCs w:val="21"/>
              </w:rPr>
            </w:pPr>
            <w:r>
              <w:rPr>
                <w:rFonts w:ascii="宋体" w:hAnsi="宋体" w:cs="宋体" w:hint="eastAsia"/>
                <w:sz w:val="13"/>
                <w:szCs w:val="13"/>
              </w:rPr>
              <w:t xml:space="preserve">7.2.2 保护医务人员隐私的保密功能。 </w:t>
            </w:r>
          </w:p>
        </w:tc>
        <w:tc>
          <w:tcPr>
            <w:tcW w:w="1921" w:type="dxa"/>
            <w:vAlign w:val="center"/>
          </w:tcPr>
          <w:p w14:paraId="282751E0" w14:textId="77777777" w:rsidR="00322CBE" w:rsidRDefault="00322CBE">
            <w:pPr>
              <w:widowControl/>
              <w:textAlignment w:val="center"/>
              <w:rPr>
                <w:rFonts w:ascii="宋体" w:hAnsi="宋体" w:cs="宋体"/>
                <w:color w:val="000000"/>
                <w:szCs w:val="21"/>
              </w:rPr>
            </w:pPr>
          </w:p>
        </w:tc>
        <w:tc>
          <w:tcPr>
            <w:tcW w:w="1401" w:type="dxa"/>
            <w:vAlign w:val="center"/>
          </w:tcPr>
          <w:p w14:paraId="077CCE7A" w14:textId="77777777" w:rsidR="00322CBE" w:rsidRDefault="00322CBE">
            <w:pPr>
              <w:widowControl/>
              <w:textAlignment w:val="center"/>
              <w:rPr>
                <w:rFonts w:ascii="宋体" w:hAnsi="宋体" w:cs="宋体"/>
                <w:color w:val="000000"/>
                <w:szCs w:val="21"/>
              </w:rPr>
            </w:pPr>
          </w:p>
        </w:tc>
        <w:tc>
          <w:tcPr>
            <w:tcW w:w="1527" w:type="dxa"/>
            <w:vAlign w:val="center"/>
          </w:tcPr>
          <w:p w14:paraId="5A09D877" w14:textId="77777777" w:rsidR="00322CBE" w:rsidRDefault="00322CBE">
            <w:pPr>
              <w:widowControl/>
              <w:textAlignment w:val="center"/>
              <w:rPr>
                <w:rFonts w:ascii="宋体" w:hAnsi="宋体" w:cs="宋体"/>
                <w:color w:val="000000"/>
                <w:szCs w:val="21"/>
              </w:rPr>
            </w:pPr>
          </w:p>
        </w:tc>
        <w:tc>
          <w:tcPr>
            <w:tcW w:w="5419" w:type="dxa"/>
            <w:vAlign w:val="center"/>
          </w:tcPr>
          <w:p w14:paraId="46C22545" w14:textId="77777777" w:rsidR="00322CBE" w:rsidRDefault="00322CBE">
            <w:pPr>
              <w:rPr>
                <w:rFonts w:ascii="宋体" w:hAnsi="宋体" w:cs="宋体"/>
                <w:color w:val="000000"/>
                <w:szCs w:val="21"/>
              </w:rPr>
            </w:pPr>
          </w:p>
        </w:tc>
      </w:tr>
      <w:tr w:rsidR="00322CBE" w14:paraId="29674D47" w14:textId="77777777">
        <w:trPr>
          <w:trHeight w:val="325"/>
        </w:trPr>
        <w:tc>
          <w:tcPr>
            <w:tcW w:w="675" w:type="dxa"/>
            <w:noWrap/>
            <w:vAlign w:val="center"/>
          </w:tcPr>
          <w:p w14:paraId="64F196A1" w14:textId="77777777" w:rsidR="00322CBE" w:rsidRDefault="00322CBE">
            <w:pPr>
              <w:numPr>
                <w:ilvl w:val="0"/>
                <w:numId w:val="1"/>
              </w:numPr>
              <w:rPr>
                <w:rFonts w:ascii="宋体" w:hAnsi="宋体" w:cs="宋体"/>
                <w:color w:val="000000"/>
                <w:szCs w:val="21"/>
              </w:rPr>
            </w:pPr>
          </w:p>
        </w:tc>
        <w:tc>
          <w:tcPr>
            <w:tcW w:w="1985" w:type="dxa"/>
            <w:vMerge/>
            <w:vAlign w:val="center"/>
          </w:tcPr>
          <w:p w14:paraId="232C8A16" w14:textId="77777777" w:rsidR="00322CBE" w:rsidRDefault="00322CBE">
            <w:pPr>
              <w:rPr>
                <w:rFonts w:ascii="宋体" w:hAnsi="宋体" w:cs="宋体"/>
                <w:sz w:val="13"/>
                <w:szCs w:val="13"/>
              </w:rPr>
            </w:pPr>
          </w:p>
        </w:tc>
        <w:tc>
          <w:tcPr>
            <w:tcW w:w="2835" w:type="dxa"/>
            <w:vAlign w:val="center"/>
          </w:tcPr>
          <w:p w14:paraId="7EBA4189" w14:textId="77777777" w:rsidR="00322CBE" w:rsidRDefault="00000000">
            <w:pPr>
              <w:widowControl/>
              <w:textAlignment w:val="center"/>
              <w:rPr>
                <w:rFonts w:ascii="宋体" w:hAnsi="宋体" w:cs="宋体"/>
                <w:color w:val="000000"/>
                <w:szCs w:val="21"/>
              </w:rPr>
            </w:pPr>
            <w:r>
              <w:rPr>
                <w:rFonts w:ascii="宋体" w:hAnsi="宋体" w:cs="宋体" w:hint="eastAsia"/>
                <w:sz w:val="13"/>
                <w:szCs w:val="13"/>
              </w:rPr>
              <w:t xml:space="preserve">7.2.3 到期提醒疫苗接种、追踪检测等功能。 </w:t>
            </w:r>
          </w:p>
        </w:tc>
        <w:tc>
          <w:tcPr>
            <w:tcW w:w="1921" w:type="dxa"/>
            <w:vAlign w:val="center"/>
          </w:tcPr>
          <w:p w14:paraId="4A7112EA" w14:textId="77777777" w:rsidR="00322CBE" w:rsidRDefault="00322CBE">
            <w:pPr>
              <w:widowControl/>
              <w:textAlignment w:val="center"/>
              <w:rPr>
                <w:rFonts w:ascii="宋体" w:hAnsi="宋体" w:cs="宋体"/>
                <w:color w:val="000000"/>
                <w:szCs w:val="21"/>
              </w:rPr>
            </w:pPr>
          </w:p>
        </w:tc>
        <w:tc>
          <w:tcPr>
            <w:tcW w:w="1401" w:type="dxa"/>
            <w:vAlign w:val="center"/>
          </w:tcPr>
          <w:p w14:paraId="6EEF7572" w14:textId="77777777" w:rsidR="00322CBE" w:rsidRDefault="00322CBE">
            <w:pPr>
              <w:widowControl/>
              <w:textAlignment w:val="center"/>
              <w:rPr>
                <w:rFonts w:ascii="宋体" w:hAnsi="宋体" w:cs="宋体"/>
                <w:color w:val="000000"/>
                <w:szCs w:val="21"/>
              </w:rPr>
            </w:pPr>
          </w:p>
        </w:tc>
        <w:tc>
          <w:tcPr>
            <w:tcW w:w="1527" w:type="dxa"/>
            <w:vAlign w:val="center"/>
          </w:tcPr>
          <w:p w14:paraId="73797977" w14:textId="77777777" w:rsidR="00322CBE" w:rsidRDefault="00322CBE">
            <w:pPr>
              <w:widowControl/>
              <w:textAlignment w:val="center"/>
              <w:rPr>
                <w:rFonts w:ascii="宋体" w:hAnsi="宋体" w:cs="宋体"/>
                <w:color w:val="000000"/>
                <w:szCs w:val="21"/>
              </w:rPr>
            </w:pPr>
          </w:p>
        </w:tc>
        <w:tc>
          <w:tcPr>
            <w:tcW w:w="5419" w:type="dxa"/>
            <w:vAlign w:val="center"/>
          </w:tcPr>
          <w:p w14:paraId="1635CF88" w14:textId="77777777" w:rsidR="00322CBE" w:rsidRDefault="00322CBE">
            <w:pPr>
              <w:rPr>
                <w:rFonts w:ascii="宋体" w:hAnsi="宋体" w:cs="宋体"/>
                <w:color w:val="000000"/>
                <w:szCs w:val="21"/>
              </w:rPr>
            </w:pPr>
          </w:p>
        </w:tc>
      </w:tr>
      <w:tr w:rsidR="00322CBE" w14:paraId="0904F7CD" w14:textId="77777777">
        <w:trPr>
          <w:trHeight w:val="325"/>
        </w:trPr>
        <w:tc>
          <w:tcPr>
            <w:tcW w:w="675" w:type="dxa"/>
            <w:noWrap/>
            <w:vAlign w:val="center"/>
          </w:tcPr>
          <w:p w14:paraId="7B0C7175" w14:textId="77777777" w:rsidR="00322CBE" w:rsidRDefault="00322CBE">
            <w:pPr>
              <w:numPr>
                <w:ilvl w:val="0"/>
                <w:numId w:val="1"/>
              </w:numPr>
              <w:rPr>
                <w:rFonts w:ascii="宋体" w:hAnsi="宋体" w:cs="宋体"/>
                <w:color w:val="000000"/>
                <w:szCs w:val="21"/>
              </w:rPr>
            </w:pPr>
          </w:p>
        </w:tc>
        <w:tc>
          <w:tcPr>
            <w:tcW w:w="1985" w:type="dxa"/>
            <w:vMerge/>
            <w:vAlign w:val="center"/>
          </w:tcPr>
          <w:p w14:paraId="27699F73" w14:textId="77777777" w:rsidR="00322CBE" w:rsidRDefault="00322CBE">
            <w:pPr>
              <w:rPr>
                <w:rFonts w:ascii="宋体" w:hAnsi="宋体" w:cs="宋体"/>
                <w:sz w:val="13"/>
                <w:szCs w:val="13"/>
              </w:rPr>
            </w:pPr>
          </w:p>
        </w:tc>
        <w:tc>
          <w:tcPr>
            <w:tcW w:w="2835" w:type="dxa"/>
            <w:vAlign w:val="center"/>
          </w:tcPr>
          <w:p w14:paraId="1A16C1B1" w14:textId="77777777" w:rsidR="00322CBE" w:rsidRDefault="00000000">
            <w:pPr>
              <w:widowControl/>
              <w:textAlignment w:val="center"/>
              <w:rPr>
                <w:rFonts w:ascii="宋体" w:hAnsi="宋体" w:cs="宋体"/>
                <w:color w:val="000000"/>
                <w:szCs w:val="21"/>
              </w:rPr>
            </w:pPr>
            <w:r>
              <w:rPr>
                <w:rFonts w:ascii="宋体" w:hAnsi="宋体" w:cs="宋体" w:hint="eastAsia"/>
                <w:sz w:val="13"/>
                <w:szCs w:val="13"/>
              </w:rPr>
              <w:t>7.2.4 统计分析功能。</w:t>
            </w:r>
          </w:p>
        </w:tc>
        <w:tc>
          <w:tcPr>
            <w:tcW w:w="1921" w:type="dxa"/>
            <w:vAlign w:val="center"/>
          </w:tcPr>
          <w:p w14:paraId="76115EA4" w14:textId="77777777" w:rsidR="00322CBE" w:rsidRDefault="00322CBE">
            <w:pPr>
              <w:widowControl/>
              <w:textAlignment w:val="center"/>
              <w:rPr>
                <w:rFonts w:ascii="宋体" w:hAnsi="宋体" w:cs="宋体"/>
                <w:color w:val="000000"/>
                <w:szCs w:val="21"/>
              </w:rPr>
            </w:pPr>
          </w:p>
        </w:tc>
        <w:tc>
          <w:tcPr>
            <w:tcW w:w="1401" w:type="dxa"/>
            <w:vAlign w:val="center"/>
          </w:tcPr>
          <w:p w14:paraId="1368B463" w14:textId="77777777" w:rsidR="00322CBE" w:rsidRDefault="00322CBE">
            <w:pPr>
              <w:widowControl/>
              <w:textAlignment w:val="center"/>
              <w:rPr>
                <w:rFonts w:ascii="宋体" w:hAnsi="宋体" w:cs="宋体"/>
                <w:color w:val="000000"/>
                <w:szCs w:val="21"/>
              </w:rPr>
            </w:pPr>
          </w:p>
        </w:tc>
        <w:tc>
          <w:tcPr>
            <w:tcW w:w="1527" w:type="dxa"/>
            <w:vAlign w:val="center"/>
          </w:tcPr>
          <w:p w14:paraId="32DD08B7" w14:textId="77777777" w:rsidR="00322CBE" w:rsidRDefault="00322CBE">
            <w:pPr>
              <w:widowControl/>
              <w:textAlignment w:val="center"/>
              <w:rPr>
                <w:rFonts w:ascii="宋体" w:hAnsi="宋体" w:cs="宋体"/>
                <w:color w:val="000000"/>
                <w:szCs w:val="21"/>
              </w:rPr>
            </w:pPr>
          </w:p>
        </w:tc>
        <w:tc>
          <w:tcPr>
            <w:tcW w:w="5419" w:type="dxa"/>
            <w:vAlign w:val="center"/>
          </w:tcPr>
          <w:p w14:paraId="64A42AA5" w14:textId="77777777" w:rsidR="00322CBE" w:rsidRDefault="00322CBE">
            <w:pPr>
              <w:rPr>
                <w:rFonts w:ascii="宋体" w:hAnsi="宋体" w:cs="宋体"/>
                <w:color w:val="000000"/>
                <w:szCs w:val="21"/>
              </w:rPr>
            </w:pPr>
          </w:p>
        </w:tc>
      </w:tr>
      <w:tr w:rsidR="00322CBE" w14:paraId="2A9A9CFC" w14:textId="77777777">
        <w:trPr>
          <w:trHeight w:val="325"/>
        </w:trPr>
        <w:tc>
          <w:tcPr>
            <w:tcW w:w="675" w:type="dxa"/>
            <w:noWrap/>
            <w:vAlign w:val="center"/>
          </w:tcPr>
          <w:p w14:paraId="1EA3309E" w14:textId="77777777" w:rsidR="00322CBE" w:rsidRDefault="00322CBE">
            <w:pPr>
              <w:numPr>
                <w:ilvl w:val="0"/>
                <w:numId w:val="1"/>
              </w:numPr>
              <w:rPr>
                <w:rFonts w:ascii="宋体" w:hAnsi="宋体" w:cs="宋体"/>
                <w:color w:val="000000"/>
                <w:szCs w:val="21"/>
              </w:rPr>
            </w:pPr>
          </w:p>
        </w:tc>
        <w:tc>
          <w:tcPr>
            <w:tcW w:w="1985" w:type="dxa"/>
            <w:vMerge w:val="restart"/>
            <w:vAlign w:val="center"/>
          </w:tcPr>
          <w:p w14:paraId="758CD943"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8 消毒灭菌效果监测功能要求</w:t>
            </w:r>
          </w:p>
        </w:tc>
        <w:tc>
          <w:tcPr>
            <w:tcW w:w="2835" w:type="dxa"/>
            <w:vAlign w:val="center"/>
          </w:tcPr>
          <w:p w14:paraId="3777E490"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8.1 数据采集</w:t>
            </w:r>
          </w:p>
          <w:p w14:paraId="0D8840A8" w14:textId="77777777" w:rsidR="00322CBE" w:rsidRDefault="00000000">
            <w:pPr>
              <w:widowControl/>
              <w:textAlignment w:val="center"/>
              <w:rPr>
                <w:rFonts w:ascii="宋体" w:hAnsi="宋体" w:cs="宋体"/>
                <w:sz w:val="13"/>
                <w:szCs w:val="13"/>
              </w:rPr>
            </w:pPr>
            <w:r>
              <w:rPr>
                <w:rFonts w:ascii="宋体" w:hAnsi="宋体" w:cs="宋体" w:hint="eastAsia"/>
                <w:sz w:val="13"/>
                <w:szCs w:val="13"/>
              </w:rPr>
              <w:t>空气消毒效果监测、物体表面消毒效果监测、手消毒效果监测、洁净医疗用房主要性能监测、医疗器械消毒灭菌效果监测、消毒剂监测、紫外线灯辐照强度监测、透析用水质量监测、食品卫生监测等。</w:t>
            </w:r>
          </w:p>
        </w:tc>
        <w:tc>
          <w:tcPr>
            <w:tcW w:w="1921" w:type="dxa"/>
            <w:vAlign w:val="center"/>
          </w:tcPr>
          <w:p w14:paraId="3F25266D" w14:textId="77777777" w:rsidR="00322CBE" w:rsidRDefault="00322CBE">
            <w:pPr>
              <w:widowControl/>
              <w:textAlignment w:val="center"/>
              <w:rPr>
                <w:rFonts w:ascii="宋体" w:hAnsi="宋体" w:cs="宋体"/>
                <w:color w:val="000000"/>
                <w:szCs w:val="21"/>
              </w:rPr>
            </w:pPr>
          </w:p>
        </w:tc>
        <w:tc>
          <w:tcPr>
            <w:tcW w:w="1401" w:type="dxa"/>
            <w:vAlign w:val="center"/>
          </w:tcPr>
          <w:p w14:paraId="0F4002AF" w14:textId="77777777" w:rsidR="00322CBE" w:rsidRDefault="00322CBE">
            <w:pPr>
              <w:widowControl/>
              <w:textAlignment w:val="center"/>
              <w:rPr>
                <w:rFonts w:ascii="宋体" w:hAnsi="宋体" w:cs="宋体"/>
                <w:color w:val="000000"/>
                <w:szCs w:val="21"/>
              </w:rPr>
            </w:pPr>
          </w:p>
        </w:tc>
        <w:tc>
          <w:tcPr>
            <w:tcW w:w="1527" w:type="dxa"/>
            <w:vAlign w:val="center"/>
          </w:tcPr>
          <w:p w14:paraId="25B3BA4F" w14:textId="77777777" w:rsidR="00322CBE" w:rsidRDefault="00322CBE">
            <w:pPr>
              <w:widowControl/>
              <w:textAlignment w:val="center"/>
              <w:rPr>
                <w:rFonts w:ascii="宋体" w:hAnsi="宋体" w:cs="宋体"/>
                <w:color w:val="000000"/>
                <w:szCs w:val="21"/>
              </w:rPr>
            </w:pPr>
          </w:p>
        </w:tc>
        <w:tc>
          <w:tcPr>
            <w:tcW w:w="5419" w:type="dxa"/>
            <w:vAlign w:val="center"/>
          </w:tcPr>
          <w:p w14:paraId="7AFF2E28" w14:textId="77777777" w:rsidR="00322CBE" w:rsidRDefault="00322CBE">
            <w:pPr>
              <w:rPr>
                <w:rFonts w:ascii="宋体" w:hAnsi="宋体" w:cs="宋体"/>
                <w:color w:val="000000"/>
                <w:szCs w:val="21"/>
              </w:rPr>
            </w:pPr>
          </w:p>
        </w:tc>
      </w:tr>
      <w:tr w:rsidR="00322CBE" w14:paraId="4CE8B1F6" w14:textId="77777777">
        <w:trPr>
          <w:trHeight w:val="325"/>
        </w:trPr>
        <w:tc>
          <w:tcPr>
            <w:tcW w:w="675" w:type="dxa"/>
            <w:noWrap/>
            <w:vAlign w:val="center"/>
          </w:tcPr>
          <w:p w14:paraId="08852B1E" w14:textId="77777777" w:rsidR="00322CBE" w:rsidRDefault="00322CBE">
            <w:pPr>
              <w:numPr>
                <w:ilvl w:val="0"/>
                <w:numId w:val="1"/>
              </w:numPr>
              <w:rPr>
                <w:rFonts w:ascii="宋体" w:hAnsi="宋体" w:cs="宋体"/>
                <w:color w:val="000000"/>
                <w:szCs w:val="21"/>
              </w:rPr>
            </w:pPr>
          </w:p>
        </w:tc>
        <w:tc>
          <w:tcPr>
            <w:tcW w:w="1985" w:type="dxa"/>
            <w:vMerge/>
            <w:vAlign w:val="center"/>
          </w:tcPr>
          <w:p w14:paraId="77D3E0E2" w14:textId="77777777" w:rsidR="00322CBE" w:rsidRDefault="00322CBE">
            <w:pPr>
              <w:rPr>
                <w:rFonts w:ascii="宋体" w:hAnsi="宋体" w:cs="宋体"/>
                <w:sz w:val="13"/>
                <w:szCs w:val="13"/>
              </w:rPr>
            </w:pPr>
          </w:p>
        </w:tc>
        <w:tc>
          <w:tcPr>
            <w:tcW w:w="2835" w:type="dxa"/>
            <w:vAlign w:val="center"/>
          </w:tcPr>
          <w:p w14:paraId="166726C7" w14:textId="77777777" w:rsidR="00322CBE" w:rsidRDefault="00000000">
            <w:pPr>
              <w:widowControl/>
              <w:textAlignment w:val="center"/>
              <w:rPr>
                <w:rFonts w:ascii="宋体" w:hAnsi="宋体" w:cs="宋体"/>
                <w:color w:val="000000"/>
                <w:szCs w:val="21"/>
              </w:rPr>
            </w:pPr>
            <w:r>
              <w:rPr>
                <w:rFonts w:ascii="宋体" w:hAnsi="宋体" w:cs="宋体" w:hint="eastAsia"/>
                <w:sz w:val="13"/>
                <w:szCs w:val="13"/>
              </w:rPr>
              <w:t>8.2 基本功能</w:t>
            </w:r>
          </w:p>
        </w:tc>
        <w:tc>
          <w:tcPr>
            <w:tcW w:w="1921" w:type="dxa"/>
            <w:vAlign w:val="center"/>
          </w:tcPr>
          <w:p w14:paraId="0E4770B2" w14:textId="77777777" w:rsidR="00322CBE" w:rsidRDefault="00322CBE">
            <w:pPr>
              <w:widowControl/>
              <w:textAlignment w:val="center"/>
              <w:rPr>
                <w:rFonts w:ascii="宋体" w:hAnsi="宋体" w:cs="宋体"/>
                <w:color w:val="000000"/>
                <w:szCs w:val="21"/>
              </w:rPr>
            </w:pPr>
          </w:p>
        </w:tc>
        <w:tc>
          <w:tcPr>
            <w:tcW w:w="1401" w:type="dxa"/>
            <w:vAlign w:val="center"/>
          </w:tcPr>
          <w:p w14:paraId="65BB0C51" w14:textId="77777777" w:rsidR="00322CBE" w:rsidRDefault="00322CBE">
            <w:pPr>
              <w:widowControl/>
              <w:textAlignment w:val="center"/>
              <w:rPr>
                <w:rFonts w:ascii="宋体" w:hAnsi="宋体" w:cs="宋体"/>
                <w:color w:val="000000"/>
                <w:szCs w:val="21"/>
              </w:rPr>
            </w:pPr>
          </w:p>
        </w:tc>
        <w:tc>
          <w:tcPr>
            <w:tcW w:w="1527" w:type="dxa"/>
            <w:vAlign w:val="center"/>
          </w:tcPr>
          <w:p w14:paraId="53D46D58" w14:textId="77777777" w:rsidR="00322CBE" w:rsidRDefault="00322CBE">
            <w:pPr>
              <w:widowControl/>
              <w:textAlignment w:val="center"/>
              <w:rPr>
                <w:rFonts w:ascii="宋体" w:hAnsi="宋体" w:cs="宋体"/>
                <w:color w:val="000000"/>
                <w:szCs w:val="21"/>
              </w:rPr>
            </w:pPr>
          </w:p>
        </w:tc>
        <w:tc>
          <w:tcPr>
            <w:tcW w:w="5419" w:type="dxa"/>
            <w:vAlign w:val="center"/>
          </w:tcPr>
          <w:p w14:paraId="1773B4B8" w14:textId="77777777" w:rsidR="00322CBE" w:rsidRDefault="00322CBE">
            <w:pPr>
              <w:rPr>
                <w:rFonts w:ascii="宋体" w:hAnsi="宋体" w:cs="宋体"/>
                <w:color w:val="000000"/>
                <w:szCs w:val="21"/>
              </w:rPr>
            </w:pPr>
          </w:p>
        </w:tc>
      </w:tr>
      <w:tr w:rsidR="00322CBE" w14:paraId="7598A15F" w14:textId="77777777">
        <w:trPr>
          <w:trHeight w:val="325"/>
        </w:trPr>
        <w:tc>
          <w:tcPr>
            <w:tcW w:w="675" w:type="dxa"/>
            <w:noWrap/>
            <w:vAlign w:val="center"/>
          </w:tcPr>
          <w:p w14:paraId="16001046" w14:textId="77777777" w:rsidR="00322CBE" w:rsidRDefault="00322CBE">
            <w:pPr>
              <w:numPr>
                <w:ilvl w:val="0"/>
                <w:numId w:val="1"/>
              </w:numPr>
              <w:rPr>
                <w:rFonts w:ascii="宋体" w:hAnsi="宋体" w:cs="宋体"/>
                <w:color w:val="000000"/>
                <w:szCs w:val="21"/>
              </w:rPr>
            </w:pPr>
          </w:p>
        </w:tc>
        <w:tc>
          <w:tcPr>
            <w:tcW w:w="1985" w:type="dxa"/>
            <w:vMerge/>
            <w:vAlign w:val="center"/>
          </w:tcPr>
          <w:p w14:paraId="1B7D021B" w14:textId="77777777" w:rsidR="00322CBE" w:rsidRDefault="00322CBE">
            <w:pPr>
              <w:rPr>
                <w:rFonts w:ascii="宋体" w:hAnsi="宋体" w:cs="宋体"/>
                <w:sz w:val="13"/>
                <w:szCs w:val="13"/>
              </w:rPr>
            </w:pPr>
          </w:p>
        </w:tc>
        <w:tc>
          <w:tcPr>
            <w:tcW w:w="2835" w:type="dxa"/>
            <w:vAlign w:val="center"/>
          </w:tcPr>
          <w:p w14:paraId="25C693E3" w14:textId="77777777" w:rsidR="00322CBE" w:rsidRDefault="00000000">
            <w:pPr>
              <w:widowControl/>
              <w:textAlignment w:val="center"/>
              <w:rPr>
                <w:rFonts w:ascii="宋体" w:hAnsi="宋体" w:cs="宋体"/>
                <w:color w:val="000000"/>
                <w:szCs w:val="21"/>
              </w:rPr>
            </w:pPr>
            <w:r>
              <w:rPr>
                <w:rFonts w:ascii="宋体" w:hAnsi="宋体" w:cs="宋体" w:hint="eastAsia"/>
                <w:sz w:val="13"/>
                <w:szCs w:val="13"/>
              </w:rPr>
              <w:t>8.2.1 监测数据的手工录入或从实验室信息系统（LIS）系统导入功能。</w:t>
            </w:r>
          </w:p>
        </w:tc>
        <w:tc>
          <w:tcPr>
            <w:tcW w:w="1921" w:type="dxa"/>
            <w:vAlign w:val="center"/>
          </w:tcPr>
          <w:p w14:paraId="4E242948" w14:textId="77777777" w:rsidR="00322CBE" w:rsidRDefault="00322CBE">
            <w:pPr>
              <w:widowControl/>
              <w:textAlignment w:val="center"/>
              <w:rPr>
                <w:rFonts w:ascii="宋体" w:hAnsi="宋体" w:cs="宋体"/>
                <w:color w:val="000000"/>
                <w:szCs w:val="21"/>
              </w:rPr>
            </w:pPr>
          </w:p>
        </w:tc>
        <w:tc>
          <w:tcPr>
            <w:tcW w:w="1401" w:type="dxa"/>
            <w:vAlign w:val="center"/>
          </w:tcPr>
          <w:p w14:paraId="5C508360" w14:textId="77777777" w:rsidR="00322CBE" w:rsidRDefault="00322CBE">
            <w:pPr>
              <w:widowControl/>
              <w:textAlignment w:val="center"/>
              <w:rPr>
                <w:rFonts w:ascii="宋体" w:hAnsi="宋体" w:cs="宋体"/>
                <w:color w:val="000000"/>
                <w:szCs w:val="21"/>
              </w:rPr>
            </w:pPr>
          </w:p>
        </w:tc>
        <w:tc>
          <w:tcPr>
            <w:tcW w:w="1527" w:type="dxa"/>
            <w:vAlign w:val="center"/>
          </w:tcPr>
          <w:p w14:paraId="17CCDA03" w14:textId="77777777" w:rsidR="00322CBE" w:rsidRDefault="00322CBE">
            <w:pPr>
              <w:widowControl/>
              <w:textAlignment w:val="center"/>
              <w:rPr>
                <w:rFonts w:ascii="宋体" w:hAnsi="宋体" w:cs="宋体"/>
                <w:color w:val="000000"/>
                <w:szCs w:val="21"/>
              </w:rPr>
            </w:pPr>
          </w:p>
        </w:tc>
        <w:tc>
          <w:tcPr>
            <w:tcW w:w="5419" w:type="dxa"/>
            <w:vAlign w:val="center"/>
          </w:tcPr>
          <w:p w14:paraId="28D45A4A" w14:textId="77777777" w:rsidR="00322CBE" w:rsidRDefault="00322CBE">
            <w:pPr>
              <w:rPr>
                <w:rFonts w:ascii="宋体" w:hAnsi="宋体" w:cs="宋体"/>
                <w:color w:val="000000"/>
                <w:szCs w:val="21"/>
              </w:rPr>
            </w:pPr>
          </w:p>
        </w:tc>
      </w:tr>
      <w:tr w:rsidR="00322CBE" w14:paraId="3E1CEDCC" w14:textId="77777777">
        <w:trPr>
          <w:trHeight w:val="325"/>
        </w:trPr>
        <w:tc>
          <w:tcPr>
            <w:tcW w:w="675" w:type="dxa"/>
            <w:noWrap/>
            <w:vAlign w:val="center"/>
          </w:tcPr>
          <w:p w14:paraId="7B73A734" w14:textId="77777777" w:rsidR="00322CBE" w:rsidRDefault="00322CBE">
            <w:pPr>
              <w:numPr>
                <w:ilvl w:val="0"/>
                <w:numId w:val="1"/>
              </w:numPr>
              <w:rPr>
                <w:rFonts w:ascii="宋体" w:hAnsi="宋体" w:cs="宋体"/>
                <w:color w:val="000000"/>
                <w:szCs w:val="21"/>
              </w:rPr>
            </w:pPr>
          </w:p>
        </w:tc>
        <w:tc>
          <w:tcPr>
            <w:tcW w:w="1985" w:type="dxa"/>
            <w:vMerge/>
            <w:vAlign w:val="center"/>
          </w:tcPr>
          <w:p w14:paraId="1EE27319" w14:textId="77777777" w:rsidR="00322CBE" w:rsidRDefault="00322CBE">
            <w:pPr>
              <w:rPr>
                <w:rFonts w:ascii="宋体" w:hAnsi="宋体" w:cs="宋体"/>
                <w:sz w:val="13"/>
                <w:szCs w:val="13"/>
              </w:rPr>
            </w:pPr>
          </w:p>
        </w:tc>
        <w:tc>
          <w:tcPr>
            <w:tcW w:w="2835" w:type="dxa"/>
            <w:vAlign w:val="center"/>
          </w:tcPr>
          <w:p w14:paraId="70664DA3" w14:textId="77777777" w:rsidR="00322CBE" w:rsidRDefault="00000000">
            <w:pPr>
              <w:widowControl/>
              <w:textAlignment w:val="center"/>
              <w:rPr>
                <w:rFonts w:ascii="宋体" w:hAnsi="宋体" w:cs="宋体"/>
                <w:color w:val="000000"/>
                <w:szCs w:val="21"/>
              </w:rPr>
            </w:pPr>
            <w:r>
              <w:rPr>
                <w:rFonts w:ascii="宋体" w:hAnsi="宋体" w:cs="宋体" w:hint="eastAsia"/>
                <w:sz w:val="13"/>
                <w:szCs w:val="13"/>
              </w:rPr>
              <w:t>8.2.2 自动判断监测结果是否合格。</w:t>
            </w:r>
          </w:p>
        </w:tc>
        <w:tc>
          <w:tcPr>
            <w:tcW w:w="1921" w:type="dxa"/>
            <w:vAlign w:val="center"/>
          </w:tcPr>
          <w:p w14:paraId="1FBD51F7" w14:textId="77777777" w:rsidR="00322CBE" w:rsidRDefault="00322CBE">
            <w:pPr>
              <w:widowControl/>
              <w:textAlignment w:val="center"/>
              <w:rPr>
                <w:rFonts w:ascii="宋体" w:hAnsi="宋体" w:cs="宋体"/>
                <w:color w:val="000000"/>
                <w:szCs w:val="21"/>
              </w:rPr>
            </w:pPr>
          </w:p>
        </w:tc>
        <w:tc>
          <w:tcPr>
            <w:tcW w:w="1401" w:type="dxa"/>
            <w:vAlign w:val="center"/>
          </w:tcPr>
          <w:p w14:paraId="3CFE2C00" w14:textId="77777777" w:rsidR="00322CBE" w:rsidRDefault="00322CBE">
            <w:pPr>
              <w:widowControl/>
              <w:textAlignment w:val="center"/>
              <w:rPr>
                <w:rFonts w:ascii="宋体" w:hAnsi="宋体" w:cs="宋体"/>
                <w:color w:val="000000"/>
                <w:szCs w:val="21"/>
              </w:rPr>
            </w:pPr>
          </w:p>
        </w:tc>
        <w:tc>
          <w:tcPr>
            <w:tcW w:w="1527" w:type="dxa"/>
            <w:vAlign w:val="center"/>
          </w:tcPr>
          <w:p w14:paraId="7DEAC979" w14:textId="77777777" w:rsidR="00322CBE" w:rsidRDefault="00322CBE">
            <w:pPr>
              <w:widowControl/>
              <w:textAlignment w:val="center"/>
              <w:rPr>
                <w:rFonts w:ascii="宋体" w:hAnsi="宋体" w:cs="宋体"/>
                <w:color w:val="000000"/>
                <w:szCs w:val="21"/>
              </w:rPr>
            </w:pPr>
          </w:p>
        </w:tc>
        <w:tc>
          <w:tcPr>
            <w:tcW w:w="5419" w:type="dxa"/>
            <w:vAlign w:val="center"/>
          </w:tcPr>
          <w:p w14:paraId="3340201E" w14:textId="77777777" w:rsidR="00322CBE" w:rsidRDefault="00322CBE">
            <w:pPr>
              <w:rPr>
                <w:rFonts w:ascii="宋体" w:hAnsi="宋体" w:cs="宋体"/>
                <w:color w:val="000000"/>
                <w:szCs w:val="21"/>
              </w:rPr>
            </w:pPr>
          </w:p>
        </w:tc>
      </w:tr>
      <w:tr w:rsidR="00322CBE" w14:paraId="3042DFCA" w14:textId="77777777">
        <w:trPr>
          <w:trHeight w:val="325"/>
        </w:trPr>
        <w:tc>
          <w:tcPr>
            <w:tcW w:w="675" w:type="dxa"/>
            <w:noWrap/>
            <w:vAlign w:val="center"/>
          </w:tcPr>
          <w:p w14:paraId="76DB8F36" w14:textId="77777777" w:rsidR="00322CBE" w:rsidRDefault="00322CBE">
            <w:pPr>
              <w:numPr>
                <w:ilvl w:val="0"/>
                <w:numId w:val="1"/>
              </w:numPr>
              <w:rPr>
                <w:rFonts w:ascii="宋体" w:hAnsi="宋体" w:cs="宋体"/>
                <w:color w:val="000000"/>
                <w:szCs w:val="21"/>
              </w:rPr>
            </w:pPr>
          </w:p>
        </w:tc>
        <w:tc>
          <w:tcPr>
            <w:tcW w:w="1985" w:type="dxa"/>
            <w:vMerge/>
            <w:vAlign w:val="center"/>
          </w:tcPr>
          <w:p w14:paraId="6011FE3B" w14:textId="77777777" w:rsidR="00322CBE" w:rsidRDefault="00322CBE">
            <w:pPr>
              <w:rPr>
                <w:rFonts w:ascii="宋体" w:hAnsi="宋体" w:cs="宋体"/>
                <w:sz w:val="13"/>
                <w:szCs w:val="13"/>
              </w:rPr>
            </w:pPr>
          </w:p>
        </w:tc>
        <w:tc>
          <w:tcPr>
            <w:tcW w:w="2835" w:type="dxa"/>
            <w:vAlign w:val="center"/>
          </w:tcPr>
          <w:p w14:paraId="2D5301C4" w14:textId="77777777" w:rsidR="00322CBE" w:rsidRDefault="00000000">
            <w:pPr>
              <w:widowControl/>
              <w:textAlignment w:val="center"/>
              <w:rPr>
                <w:rFonts w:ascii="宋体" w:hAnsi="宋体" w:cs="宋体"/>
                <w:color w:val="000000"/>
                <w:szCs w:val="21"/>
              </w:rPr>
            </w:pPr>
            <w:r>
              <w:rPr>
                <w:rFonts w:ascii="宋体" w:hAnsi="宋体" w:cs="宋体" w:hint="eastAsia"/>
                <w:sz w:val="13"/>
                <w:szCs w:val="13"/>
              </w:rPr>
              <w:t>8.2.3 标准格式报告单的导出与打印功能。</w:t>
            </w:r>
          </w:p>
        </w:tc>
        <w:tc>
          <w:tcPr>
            <w:tcW w:w="1921" w:type="dxa"/>
            <w:vAlign w:val="center"/>
          </w:tcPr>
          <w:p w14:paraId="647777FE" w14:textId="77777777" w:rsidR="00322CBE" w:rsidRDefault="00322CBE">
            <w:pPr>
              <w:widowControl/>
              <w:textAlignment w:val="center"/>
              <w:rPr>
                <w:rFonts w:ascii="宋体" w:hAnsi="宋体" w:cs="宋体"/>
                <w:color w:val="000000"/>
                <w:szCs w:val="21"/>
              </w:rPr>
            </w:pPr>
          </w:p>
        </w:tc>
        <w:tc>
          <w:tcPr>
            <w:tcW w:w="1401" w:type="dxa"/>
            <w:vAlign w:val="center"/>
          </w:tcPr>
          <w:p w14:paraId="56434987" w14:textId="77777777" w:rsidR="00322CBE" w:rsidRDefault="00322CBE">
            <w:pPr>
              <w:widowControl/>
              <w:textAlignment w:val="center"/>
              <w:rPr>
                <w:rFonts w:ascii="宋体" w:hAnsi="宋体" w:cs="宋体"/>
                <w:color w:val="000000"/>
                <w:szCs w:val="21"/>
              </w:rPr>
            </w:pPr>
          </w:p>
        </w:tc>
        <w:tc>
          <w:tcPr>
            <w:tcW w:w="1527" w:type="dxa"/>
            <w:vAlign w:val="center"/>
          </w:tcPr>
          <w:p w14:paraId="6E689C5A" w14:textId="77777777" w:rsidR="00322CBE" w:rsidRDefault="00322CBE">
            <w:pPr>
              <w:widowControl/>
              <w:textAlignment w:val="center"/>
              <w:rPr>
                <w:rFonts w:ascii="宋体" w:hAnsi="宋体" w:cs="宋体"/>
                <w:color w:val="000000"/>
                <w:szCs w:val="21"/>
              </w:rPr>
            </w:pPr>
          </w:p>
        </w:tc>
        <w:tc>
          <w:tcPr>
            <w:tcW w:w="5419" w:type="dxa"/>
            <w:vAlign w:val="center"/>
          </w:tcPr>
          <w:p w14:paraId="3E432082" w14:textId="77777777" w:rsidR="00322CBE" w:rsidRDefault="00322CBE">
            <w:pPr>
              <w:rPr>
                <w:rFonts w:ascii="宋体" w:hAnsi="宋体" w:cs="宋体"/>
                <w:color w:val="000000"/>
                <w:szCs w:val="21"/>
              </w:rPr>
            </w:pPr>
          </w:p>
        </w:tc>
      </w:tr>
      <w:tr w:rsidR="00322CBE" w14:paraId="01C74D89" w14:textId="77777777">
        <w:trPr>
          <w:trHeight w:val="325"/>
        </w:trPr>
        <w:tc>
          <w:tcPr>
            <w:tcW w:w="675" w:type="dxa"/>
            <w:noWrap/>
            <w:vAlign w:val="center"/>
          </w:tcPr>
          <w:p w14:paraId="10900394" w14:textId="77777777" w:rsidR="00322CBE" w:rsidRDefault="00322CBE">
            <w:pPr>
              <w:numPr>
                <w:ilvl w:val="0"/>
                <w:numId w:val="1"/>
              </w:numPr>
              <w:rPr>
                <w:rFonts w:ascii="宋体" w:hAnsi="宋体" w:cs="宋体"/>
                <w:color w:val="000000"/>
                <w:szCs w:val="21"/>
              </w:rPr>
            </w:pPr>
          </w:p>
        </w:tc>
        <w:tc>
          <w:tcPr>
            <w:tcW w:w="1985" w:type="dxa"/>
            <w:vMerge/>
            <w:vAlign w:val="center"/>
          </w:tcPr>
          <w:p w14:paraId="7FE60B45" w14:textId="77777777" w:rsidR="00322CBE" w:rsidRDefault="00322CBE">
            <w:pPr>
              <w:rPr>
                <w:rFonts w:ascii="宋体" w:hAnsi="宋体" w:cs="宋体"/>
                <w:sz w:val="13"/>
                <w:szCs w:val="13"/>
              </w:rPr>
            </w:pPr>
          </w:p>
        </w:tc>
        <w:tc>
          <w:tcPr>
            <w:tcW w:w="2835" w:type="dxa"/>
            <w:vAlign w:val="center"/>
          </w:tcPr>
          <w:p w14:paraId="374B5359" w14:textId="77777777" w:rsidR="00322CBE" w:rsidRDefault="00000000">
            <w:pPr>
              <w:widowControl/>
              <w:textAlignment w:val="center"/>
              <w:rPr>
                <w:rFonts w:ascii="宋体" w:hAnsi="宋体" w:cs="宋体"/>
                <w:color w:val="000000"/>
                <w:szCs w:val="21"/>
              </w:rPr>
            </w:pPr>
            <w:r>
              <w:rPr>
                <w:rFonts w:ascii="宋体" w:hAnsi="宋体" w:cs="宋体" w:hint="eastAsia"/>
                <w:sz w:val="13"/>
                <w:szCs w:val="13"/>
              </w:rPr>
              <w:t>8.2.4 统计分析功能。</w:t>
            </w:r>
          </w:p>
        </w:tc>
        <w:tc>
          <w:tcPr>
            <w:tcW w:w="1921" w:type="dxa"/>
            <w:vAlign w:val="center"/>
          </w:tcPr>
          <w:p w14:paraId="5FC94BC8" w14:textId="77777777" w:rsidR="00322CBE" w:rsidRDefault="00322CBE">
            <w:pPr>
              <w:widowControl/>
              <w:textAlignment w:val="center"/>
              <w:rPr>
                <w:rFonts w:ascii="宋体" w:hAnsi="宋体" w:cs="宋体"/>
                <w:color w:val="000000"/>
                <w:szCs w:val="21"/>
              </w:rPr>
            </w:pPr>
          </w:p>
        </w:tc>
        <w:tc>
          <w:tcPr>
            <w:tcW w:w="1401" w:type="dxa"/>
            <w:vAlign w:val="center"/>
          </w:tcPr>
          <w:p w14:paraId="486D1850" w14:textId="77777777" w:rsidR="00322CBE" w:rsidRDefault="00322CBE">
            <w:pPr>
              <w:widowControl/>
              <w:textAlignment w:val="center"/>
              <w:rPr>
                <w:rFonts w:ascii="宋体" w:hAnsi="宋体" w:cs="宋体"/>
                <w:color w:val="000000"/>
                <w:szCs w:val="21"/>
              </w:rPr>
            </w:pPr>
          </w:p>
        </w:tc>
        <w:tc>
          <w:tcPr>
            <w:tcW w:w="1527" w:type="dxa"/>
            <w:vAlign w:val="center"/>
          </w:tcPr>
          <w:p w14:paraId="1C4A9B0B" w14:textId="77777777" w:rsidR="00322CBE" w:rsidRDefault="00322CBE">
            <w:pPr>
              <w:widowControl/>
              <w:textAlignment w:val="center"/>
              <w:rPr>
                <w:rFonts w:ascii="宋体" w:hAnsi="宋体" w:cs="宋体"/>
                <w:color w:val="000000"/>
                <w:szCs w:val="21"/>
              </w:rPr>
            </w:pPr>
          </w:p>
        </w:tc>
        <w:tc>
          <w:tcPr>
            <w:tcW w:w="5419" w:type="dxa"/>
            <w:vAlign w:val="center"/>
          </w:tcPr>
          <w:p w14:paraId="752AB0A3" w14:textId="77777777" w:rsidR="00322CBE" w:rsidRDefault="00322CBE">
            <w:pPr>
              <w:rPr>
                <w:rFonts w:ascii="宋体" w:hAnsi="宋体" w:cs="宋体"/>
                <w:color w:val="000000"/>
                <w:szCs w:val="21"/>
              </w:rPr>
            </w:pPr>
          </w:p>
        </w:tc>
      </w:tr>
      <w:tr w:rsidR="00322CBE" w14:paraId="233568C8" w14:textId="77777777">
        <w:trPr>
          <w:trHeight w:val="325"/>
        </w:trPr>
        <w:tc>
          <w:tcPr>
            <w:tcW w:w="675" w:type="dxa"/>
            <w:noWrap/>
            <w:vAlign w:val="center"/>
          </w:tcPr>
          <w:p w14:paraId="55F63F09" w14:textId="77777777" w:rsidR="00322CBE" w:rsidRDefault="00322CBE">
            <w:pPr>
              <w:numPr>
                <w:ilvl w:val="0"/>
                <w:numId w:val="1"/>
              </w:numPr>
              <w:rPr>
                <w:rFonts w:ascii="宋体" w:hAnsi="宋体" w:cs="宋体"/>
                <w:color w:val="000000"/>
                <w:szCs w:val="21"/>
              </w:rPr>
            </w:pPr>
          </w:p>
        </w:tc>
        <w:tc>
          <w:tcPr>
            <w:tcW w:w="1985" w:type="dxa"/>
            <w:vAlign w:val="center"/>
          </w:tcPr>
          <w:p w14:paraId="62DD13F0" w14:textId="77777777" w:rsidR="00322CBE" w:rsidRDefault="00000000">
            <w:pPr>
              <w:rPr>
                <w:rFonts w:ascii="宋体" w:hAnsi="宋体" w:cs="宋体"/>
                <w:sz w:val="13"/>
                <w:szCs w:val="13"/>
              </w:rPr>
            </w:pPr>
            <w:r>
              <w:rPr>
                <w:rFonts w:ascii="宋体" w:hAnsi="宋体" w:cs="宋体" w:hint="eastAsia"/>
                <w:sz w:val="13"/>
                <w:szCs w:val="13"/>
              </w:rPr>
              <w:t xml:space="preserve">9 消毒供应中心质量控制监测功能要求 </w:t>
            </w:r>
          </w:p>
        </w:tc>
        <w:tc>
          <w:tcPr>
            <w:tcW w:w="2835" w:type="dxa"/>
            <w:vAlign w:val="center"/>
          </w:tcPr>
          <w:p w14:paraId="5652BC99" w14:textId="77777777" w:rsidR="00322CBE" w:rsidRDefault="00000000">
            <w:pPr>
              <w:widowControl/>
              <w:textAlignment w:val="center"/>
              <w:rPr>
                <w:rFonts w:ascii="宋体" w:hAnsi="宋体" w:cs="宋体"/>
                <w:color w:val="000000"/>
                <w:szCs w:val="21"/>
              </w:rPr>
            </w:pPr>
            <w:r>
              <w:rPr>
                <w:rFonts w:ascii="宋体" w:hAnsi="宋体" w:cs="宋体" w:hint="eastAsia"/>
                <w:sz w:val="13"/>
                <w:szCs w:val="13"/>
              </w:rPr>
              <w:t>宜具备与消毒供应中心消毒灭菌器械追溯管理系统对接功能，实现对消毒供应中心的质量控制的监测，宜能对手术器械的回收、清洗、消毒、包装、灭菌、使用等进行追溯和追踪。</w:t>
            </w:r>
          </w:p>
        </w:tc>
        <w:tc>
          <w:tcPr>
            <w:tcW w:w="1921" w:type="dxa"/>
            <w:vAlign w:val="center"/>
          </w:tcPr>
          <w:p w14:paraId="3F1A0E54" w14:textId="77777777" w:rsidR="00322CBE" w:rsidRDefault="00322CBE">
            <w:pPr>
              <w:widowControl/>
              <w:textAlignment w:val="center"/>
              <w:rPr>
                <w:rFonts w:ascii="宋体" w:hAnsi="宋体" w:cs="宋体"/>
                <w:color w:val="000000"/>
                <w:szCs w:val="21"/>
              </w:rPr>
            </w:pPr>
          </w:p>
        </w:tc>
        <w:tc>
          <w:tcPr>
            <w:tcW w:w="1401" w:type="dxa"/>
            <w:vAlign w:val="center"/>
          </w:tcPr>
          <w:p w14:paraId="65A470B3" w14:textId="77777777" w:rsidR="00322CBE" w:rsidRDefault="00322CBE">
            <w:pPr>
              <w:widowControl/>
              <w:textAlignment w:val="center"/>
              <w:rPr>
                <w:rFonts w:ascii="宋体" w:hAnsi="宋体" w:cs="宋体"/>
                <w:color w:val="000000"/>
                <w:szCs w:val="21"/>
              </w:rPr>
            </w:pPr>
          </w:p>
        </w:tc>
        <w:tc>
          <w:tcPr>
            <w:tcW w:w="1527" w:type="dxa"/>
            <w:vAlign w:val="center"/>
          </w:tcPr>
          <w:p w14:paraId="7084681A" w14:textId="77777777" w:rsidR="00322CBE" w:rsidRDefault="00322CBE">
            <w:pPr>
              <w:widowControl/>
              <w:textAlignment w:val="center"/>
              <w:rPr>
                <w:rFonts w:ascii="宋体" w:hAnsi="宋体" w:cs="宋体"/>
                <w:color w:val="000000"/>
                <w:szCs w:val="21"/>
              </w:rPr>
            </w:pPr>
          </w:p>
        </w:tc>
        <w:tc>
          <w:tcPr>
            <w:tcW w:w="5419" w:type="dxa"/>
            <w:vAlign w:val="center"/>
          </w:tcPr>
          <w:p w14:paraId="229AAEEC" w14:textId="77777777" w:rsidR="00322CBE" w:rsidRDefault="00322CBE">
            <w:pPr>
              <w:rPr>
                <w:rFonts w:ascii="宋体" w:hAnsi="宋体" w:cs="宋体"/>
                <w:color w:val="000000"/>
                <w:szCs w:val="21"/>
              </w:rPr>
            </w:pPr>
          </w:p>
        </w:tc>
      </w:tr>
    </w:tbl>
    <w:p w14:paraId="53017A5A" w14:textId="77777777" w:rsidR="007B5258" w:rsidRDefault="007B5258"/>
    <w:sectPr w:rsidR="007B5258">
      <w:headerReference w:type="default" r:id="rId7"/>
      <w:footerReference w:type="default" r:id="rId8"/>
      <w:pgSz w:w="16838" w:h="11906" w:orient="landscape"/>
      <w:pgMar w:top="567" w:right="567" w:bottom="567" w:left="567" w:header="851" w:footer="992"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8F8B" w14:textId="77777777" w:rsidR="00FB2A85" w:rsidRDefault="00FB2A85">
      <w:r>
        <w:separator/>
      </w:r>
    </w:p>
  </w:endnote>
  <w:endnote w:type="continuationSeparator" w:id="0">
    <w:p w14:paraId="4B1DBAB5" w14:textId="77777777" w:rsidR="00FB2A85" w:rsidRDefault="00FB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7A2D" w14:textId="77777777" w:rsidR="00322CBE" w:rsidRDefault="00322CB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40365" w14:textId="77777777" w:rsidR="00FB2A85" w:rsidRDefault="00FB2A85">
      <w:r>
        <w:separator/>
      </w:r>
    </w:p>
  </w:footnote>
  <w:footnote w:type="continuationSeparator" w:id="0">
    <w:p w14:paraId="2DE9FA02" w14:textId="77777777" w:rsidR="00FB2A85" w:rsidRDefault="00FB2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F84B" w14:textId="63200E49" w:rsidR="00322CBE" w:rsidRDefault="00896332">
    <w:pPr>
      <w:pStyle w:val="ab"/>
      <w:rPr>
        <w:sz w:val="28"/>
        <w:szCs w:val="28"/>
      </w:rPr>
    </w:pPr>
    <w:r>
      <w:rPr>
        <w:noProof/>
        <w:sz w:val="28"/>
        <w:szCs w:val="28"/>
      </w:rPr>
      <mc:AlternateContent>
        <mc:Choice Requires="wps">
          <w:drawing>
            <wp:anchor distT="0" distB="0" distL="114300" distR="114300" simplePos="0" relativeHeight="251657728" behindDoc="0" locked="0" layoutInCell="1" allowOverlap="1" wp14:anchorId="50428C36" wp14:editId="0D03BAC0">
              <wp:simplePos x="0" y="0"/>
              <wp:positionH relativeFrom="margin">
                <wp:align>right</wp:align>
              </wp:positionH>
              <wp:positionV relativeFrom="paragraph">
                <wp:posOffset>0</wp:posOffset>
              </wp:positionV>
              <wp:extent cx="1069340" cy="152400"/>
              <wp:effectExtent l="0" t="0" r="0" b="0"/>
              <wp:wrapNone/>
              <wp:docPr id="175566723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409CF68" w14:textId="77777777" w:rsidR="00322CBE" w:rsidRDefault="00000000">
                          <w:pPr>
                            <w:pStyle w:val="ab"/>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10 </w:t>
                          </w:r>
                          <w: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28C36" id="_x0000_t202" coordsize="21600,21600" o:spt="202" path="m,l,21600r21600,l21600,xe">
              <v:stroke joinstyle="miter"/>
              <v:path gradientshapeok="t" o:connecttype="rect"/>
            </v:shapetype>
            <v:shape id="文本框 2" o:spid="_x0000_s1026" type="#_x0000_t202" style="position:absolute;left:0;text-align:left;margin-left:33pt;margin-top:0;width:84.2pt;height:1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" filled="f" stroked="f">
              <v:textbox inset="0,0,0,0">
                <w:txbxContent>
                  <w:p w14:paraId="2409CF68" w14:textId="77777777" w:rsidR="00322CBE" w:rsidRDefault="00000000">
                    <w:pPr>
                      <w:pStyle w:val="ab"/>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10 </w:t>
                    </w:r>
                    <w:r>
                      <w:t>页</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7BB86D"/>
    <w:multiLevelType w:val="singleLevel"/>
    <w:tmpl w:val="957BB86D"/>
    <w:lvl w:ilvl="0">
      <w:start w:val="1"/>
      <w:numFmt w:val="decimal"/>
      <w:lvlText w:val="%1."/>
      <w:lvlJc w:val="left"/>
      <w:pPr>
        <w:ind w:left="425" w:hanging="425"/>
      </w:pPr>
      <w:rPr>
        <w:rFonts w:hint="default"/>
      </w:rPr>
    </w:lvl>
  </w:abstractNum>
  <w:num w:numId="1" w16cid:durableId="105539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M3NzhkZjNlODFhYTZhYWRjZGY1ZjNhZDk1MjRlMWEifQ=="/>
  </w:docVars>
  <w:rsids>
    <w:rsidRoot w:val="00172A27"/>
    <w:rsid w:val="00013AE8"/>
    <w:rsid w:val="0001659F"/>
    <w:rsid w:val="000255AB"/>
    <w:rsid w:val="00043840"/>
    <w:rsid w:val="00044EF2"/>
    <w:rsid w:val="00046FEB"/>
    <w:rsid w:val="00051C94"/>
    <w:rsid w:val="00086272"/>
    <w:rsid w:val="000B7546"/>
    <w:rsid w:val="000C33A7"/>
    <w:rsid w:val="000E2C11"/>
    <w:rsid w:val="00111586"/>
    <w:rsid w:val="00117941"/>
    <w:rsid w:val="001714D9"/>
    <w:rsid w:val="00172A27"/>
    <w:rsid w:val="00185F2A"/>
    <w:rsid w:val="001A77FE"/>
    <w:rsid w:val="001C658A"/>
    <w:rsid w:val="002303BE"/>
    <w:rsid w:val="002407DE"/>
    <w:rsid w:val="002A1697"/>
    <w:rsid w:val="002B6712"/>
    <w:rsid w:val="00322CBE"/>
    <w:rsid w:val="00390E74"/>
    <w:rsid w:val="00394B07"/>
    <w:rsid w:val="003A2E5E"/>
    <w:rsid w:val="003A453A"/>
    <w:rsid w:val="003B518E"/>
    <w:rsid w:val="003D7055"/>
    <w:rsid w:val="0040671E"/>
    <w:rsid w:val="00416468"/>
    <w:rsid w:val="00447579"/>
    <w:rsid w:val="0047358F"/>
    <w:rsid w:val="0049657D"/>
    <w:rsid w:val="004C237F"/>
    <w:rsid w:val="004D1C31"/>
    <w:rsid w:val="004E2A5A"/>
    <w:rsid w:val="00512EE6"/>
    <w:rsid w:val="0056589F"/>
    <w:rsid w:val="005938FD"/>
    <w:rsid w:val="006414E8"/>
    <w:rsid w:val="00643491"/>
    <w:rsid w:val="00652C35"/>
    <w:rsid w:val="00652EB5"/>
    <w:rsid w:val="00685663"/>
    <w:rsid w:val="006A5AFC"/>
    <w:rsid w:val="00751D2D"/>
    <w:rsid w:val="007B5258"/>
    <w:rsid w:val="007D5D99"/>
    <w:rsid w:val="007E0FC3"/>
    <w:rsid w:val="007E7910"/>
    <w:rsid w:val="007F6EE5"/>
    <w:rsid w:val="008124C0"/>
    <w:rsid w:val="00825F00"/>
    <w:rsid w:val="00857FDE"/>
    <w:rsid w:val="00866DB5"/>
    <w:rsid w:val="00890ADA"/>
    <w:rsid w:val="008922A1"/>
    <w:rsid w:val="00896332"/>
    <w:rsid w:val="008C0688"/>
    <w:rsid w:val="008C5AF8"/>
    <w:rsid w:val="008D32D1"/>
    <w:rsid w:val="0096608E"/>
    <w:rsid w:val="00973605"/>
    <w:rsid w:val="00986138"/>
    <w:rsid w:val="0099473A"/>
    <w:rsid w:val="009B36CE"/>
    <w:rsid w:val="009B78FA"/>
    <w:rsid w:val="009C62C8"/>
    <w:rsid w:val="009C75F9"/>
    <w:rsid w:val="009D1AC8"/>
    <w:rsid w:val="009E7326"/>
    <w:rsid w:val="00A1370C"/>
    <w:rsid w:val="00A3419C"/>
    <w:rsid w:val="00A474E6"/>
    <w:rsid w:val="00A7198B"/>
    <w:rsid w:val="00A9125A"/>
    <w:rsid w:val="00AA0F83"/>
    <w:rsid w:val="00AC753D"/>
    <w:rsid w:val="00AD52E3"/>
    <w:rsid w:val="00B311EA"/>
    <w:rsid w:val="00B3340D"/>
    <w:rsid w:val="00B64241"/>
    <w:rsid w:val="00C270F2"/>
    <w:rsid w:val="00C27A87"/>
    <w:rsid w:val="00C306D3"/>
    <w:rsid w:val="00C34683"/>
    <w:rsid w:val="00C354E1"/>
    <w:rsid w:val="00CE17F4"/>
    <w:rsid w:val="00CF56FD"/>
    <w:rsid w:val="00D46599"/>
    <w:rsid w:val="00D60BA3"/>
    <w:rsid w:val="00D747E7"/>
    <w:rsid w:val="00D759D9"/>
    <w:rsid w:val="00DD6F57"/>
    <w:rsid w:val="00DE4F1D"/>
    <w:rsid w:val="00E001CF"/>
    <w:rsid w:val="00E2051B"/>
    <w:rsid w:val="00E2233F"/>
    <w:rsid w:val="00E53241"/>
    <w:rsid w:val="00E73F56"/>
    <w:rsid w:val="00E74AC2"/>
    <w:rsid w:val="00EA0589"/>
    <w:rsid w:val="00EB21C4"/>
    <w:rsid w:val="00EB78BC"/>
    <w:rsid w:val="00EC07BF"/>
    <w:rsid w:val="00EC0EA0"/>
    <w:rsid w:val="00EE1662"/>
    <w:rsid w:val="00EE24B5"/>
    <w:rsid w:val="00F0379E"/>
    <w:rsid w:val="00F2322C"/>
    <w:rsid w:val="00F52366"/>
    <w:rsid w:val="00F55B37"/>
    <w:rsid w:val="00FB2A85"/>
    <w:rsid w:val="00FC5C7F"/>
    <w:rsid w:val="00FD2FA6"/>
    <w:rsid w:val="00FE4063"/>
    <w:rsid w:val="01176EA7"/>
    <w:rsid w:val="01401B04"/>
    <w:rsid w:val="01891B53"/>
    <w:rsid w:val="022573A2"/>
    <w:rsid w:val="02E01C47"/>
    <w:rsid w:val="036647B7"/>
    <w:rsid w:val="03B47F72"/>
    <w:rsid w:val="04163446"/>
    <w:rsid w:val="04C367E4"/>
    <w:rsid w:val="04EF0EBA"/>
    <w:rsid w:val="058645FB"/>
    <w:rsid w:val="05E01F5E"/>
    <w:rsid w:val="05F81055"/>
    <w:rsid w:val="061D6D0E"/>
    <w:rsid w:val="061E22CB"/>
    <w:rsid w:val="063835B3"/>
    <w:rsid w:val="067205E5"/>
    <w:rsid w:val="082A3964"/>
    <w:rsid w:val="089B216C"/>
    <w:rsid w:val="09491BC8"/>
    <w:rsid w:val="0AFB05A6"/>
    <w:rsid w:val="0BEF2EFA"/>
    <w:rsid w:val="0CE93FF8"/>
    <w:rsid w:val="0D002EE5"/>
    <w:rsid w:val="0DF1346E"/>
    <w:rsid w:val="0E820056"/>
    <w:rsid w:val="0EA25F21"/>
    <w:rsid w:val="0FC85F3C"/>
    <w:rsid w:val="11C21704"/>
    <w:rsid w:val="12A04F4F"/>
    <w:rsid w:val="138452BA"/>
    <w:rsid w:val="13D529D6"/>
    <w:rsid w:val="146124BC"/>
    <w:rsid w:val="15BA6327"/>
    <w:rsid w:val="16C531D6"/>
    <w:rsid w:val="181B6E25"/>
    <w:rsid w:val="183148E6"/>
    <w:rsid w:val="187A025E"/>
    <w:rsid w:val="18F62626"/>
    <w:rsid w:val="19706CFD"/>
    <w:rsid w:val="19867DB1"/>
    <w:rsid w:val="199C5D44"/>
    <w:rsid w:val="1A6340BD"/>
    <w:rsid w:val="1A764C8D"/>
    <w:rsid w:val="1AC63785"/>
    <w:rsid w:val="1ACE4623"/>
    <w:rsid w:val="1C842E60"/>
    <w:rsid w:val="1CB5065B"/>
    <w:rsid w:val="1E122A78"/>
    <w:rsid w:val="1FDB5818"/>
    <w:rsid w:val="1FE53247"/>
    <w:rsid w:val="204F3443"/>
    <w:rsid w:val="213F1DD6"/>
    <w:rsid w:val="216F4326"/>
    <w:rsid w:val="22785B91"/>
    <w:rsid w:val="229B128E"/>
    <w:rsid w:val="22CB31F1"/>
    <w:rsid w:val="22E542B8"/>
    <w:rsid w:val="231E77CA"/>
    <w:rsid w:val="246C7547"/>
    <w:rsid w:val="24843D81"/>
    <w:rsid w:val="261F1455"/>
    <w:rsid w:val="26660208"/>
    <w:rsid w:val="26BE554B"/>
    <w:rsid w:val="2722775E"/>
    <w:rsid w:val="274F48B1"/>
    <w:rsid w:val="27B36BE3"/>
    <w:rsid w:val="28045902"/>
    <w:rsid w:val="28A42BDB"/>
    <w:rsid w:val="28ED3EC6"/>
    <w:rsid w:val="29606D8E"/>
    <w:rsid w:val="2A8E3487"/>
    <w:rsid w:val="2B0B4AD7"/>
    <w:rsid w:val="2CB1721C"/>
    <w:rsid w:val="2CE83438"/>
    <w:rsid w:val="2D517119"/>
    <w:rsid w:val="2DA10A3B"/>
    <w:rsid w:val="2F063F34"/>
    <w:rsid w:val="2F8376E0"/>
    <w:rsid w:val="30093CDB"/>
    <w:rsid w:val="30476C9B"/>
    <w:rsid w:val="31972AA8"/>
    <w:rsid w:val="341F0C05"/>
    <w:rsid w:val="375E2A17"/>
    <w:rsid w:val="385E51FE"/>
    <w:rsid w:val="38F56F11"/>
    <w:rsid w:val="39184F8F"/>
    <w:rsid w:val="39AF66BF"/>
    <w:rsid w:val="39B2352F"/>
    <w:rsid w:val="3A653774"/>
    <w:rsid w:val="3A8E043C"/>
    <w:rsid w:val="3BBE44AB"/>
    <w:rsid w:val="3BC57702"/>
    <w:rsid w:val="3D1828C7"/>
    <w:rsid w:val="3D271C45"/>
    <w:rsid w:val="3F4E2F7A"/>
    <w:rsid w:val="3F5B0127"/>
    <w:rsid w:val="402877E0"/>
    <w:rsid w:val="41775363"/>
    <w:rsid w:val="41D8350E"/>
    <w:rsid w:val="41EC1430"/>
    <w:rsid w:val="4321508B"/>
    <w:rsid w:val="43917E18"/>
    <w:rsid w:val="43A85162"/>
    <w:rsid w:val="43FD39A3"/>
    <w:rsid w:val="4473751E"/>
    <w:rsid w:val="466F2D04"/>
    <w:rsid w:val="4799729B"/>
    <w:rsid w:val="47F24BA4"/>
    <w:rsid w:val="47F70466"/>
    <w:rsid w:val="48275BAA"/>
    <w:rsid w:val="48693111"/>
    <w:rsid w:val="487B0397"/>
    <w:rsid w:val="491054D0"/>
    <w:rsid w:val="4A2961E7"/>
    <w:rsid w:val="4C3762D5"/>
    <w:rsid w:val="4C3F4944"/>
    <w:rsid w:val="4CD3647F"/>
    <w:rsid w:val="4E015B9A"/>
    <w:rsid w:val="4EBC7D13"/>
    <w:rsid w:val="509F4AC7"/>
    <w:rsid w:val="519C33DF"/>
    <w:rsid w:val="51A01543"/>
    <w:rsid w:val="52497B10"/>
    <w:rsid w:val="53F266B1"/>
    <w:rsid w:val="54AB4AB2"/>
    <w:rsid w:val="555E1709"/>
    <w:rsid w:val="567F42C5"/>
    <w:rsid w:val="56B934B6"/>
    <w:rsid w:val="57476D14"/>
    <w:rsid w:val="57CA16F3"/>
    <w:rsid w:val="5A1504EA"/>
    <w:rsid w:val="5A233F3C"/>
    <w:rsid w:val="5ACE14FA"/>
    <w:rsid w:val="5BE07737"/>
    <w:rsid w:val="5D5C103F"/>
    <w:rsid w:val="5D676ECE"/>
    <w:rsid w:val="5DBB5829"/>
    <w:rsid w:val="5DC50E2B"/>
    <w:rsid w:val="5DE70F68"/>
    <w:rsid w:val="5E96232F"/>
    <w:rsid w:val="5EF335BE"/>
    <w:rsid w:val="5F5B0379"/>
    <w:rsid w:val="5F8C1FB1"/>
    <w:rsid w:val="5FCF29EF"/>
    <w:rsid w:val="600B01A1"/>
    <w:rsid w:val="60BF3DBF"/>
    <w:rsid w:val="60D5474A"/>
    <w:rsid w:val="625C563D"/>
    <w:rsid w:val="62D13935"/>
    <w:rsid w:val="62E80C98"/>
    <w:rsid w:val="63292486"/>
    <w:rsid w:val="65474383"/>
    <w:rsid w:val="65D5198E"/>
    <w:rsid w:val="662345DE"/>
    <w:rsid w:val="66D165FA"/>
    <w:rsid w:val="67423054"/>
    <w:rsid w:val="67831E35"/>
    <w:rsid w:val="679C61AB"/>
    <w:rsid w:val="69164798"/>
    <w:rsid w:val="69762AF9"/>
    <w:rsid w:val="697F5F6F"/>
    <w:rsid w:val="699A7177"/>
    <w:rsid w:val="69C50C4F"/>
    <w:rsid w:val="69CF2319"/>
    <w:rsid w:val="6A1441E0"/>
    <w:rsid w:val="6B321631"/>
    <w:rsid w:val="6B5C1D6E"/>
    <w:rsid w:val="6C507FC1"/>
    <w:rsid w:val="6CAD613B"/>
    <w:rsid w:val="6D666D7B"/>
    <w:rsid w:val="6E881C94"/>
    <w:rsid w:val="6EA302EE"/>
    <w:rsid w:val="6EB34837"/>
    <w:rsid w:val="6EF8049C"/>
    <w:rsid w:val="6FAD74D8"/>
    <w:rsid w:val="6FBF7124"/>
    <w:rsid w:val="6FFE7D34"/>
    <w:rsid w:val="70B4443A"/>
    <w:rsid w:val="71722B3B"/>
    <w:rsid w:val="73685BF0"/>
    <w:rsid w:val="744228E5"/>
    <w:rsid w:val="74933140"/>
    <w:rsid w:val="74B961BA"/>
    <w:rsid w:val="77D8792A"/>
    <w:rsid w:val="78126A72"/>
    <w:rsid w:val="78174088"/>
    <w:rsid w:val="78A0530C"/>
    <w:rsid w:val="78E25EFF"/>
    <w:rsid w:val="7ADB139D"/>
    <w:rsid w:val="7B846F7E"/>
    <w:rsid w:val="7C352D2F"/>
    <w:rsid w:val="7C8214B8"/>
    <w:rsid w:val="7CD53075"/>
    <w:rsid w:val="7E8A7362"/>
    <w:rsid w:val="7E971464"/>
    <w:rsid w:val="7EC549D1"/>
    <w:rsid w:val="7ED92098"/>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E73F3"/>
  <w15:chartTrackingRefBased/>
  <w15:docId w15:val="{CE79895E-0647-4CF3-A288-41CB4ACC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link w:val="a4"/>
  </w:style>
  <w:style w:type="character" w:customStyle="1" w:styleId="a4">
    <w:name w:val="批注文字 字符"/>
    <w:basedOn w:val="a0"/>
    <w:link w:val="a3"/>
  </w:style>
  <w:style w:type="paragraph" w:styleId="a5">
    <w:name w:val="Body Text"/>
    <w:basedOn w:val="a"/>
    <w:pPr>
      <w:spacing w:after="120"/>
    </w:pPr>
  </w:style>
  <w:style w:type="paragraph" w:styleId="a6">
    <w:name w:val="Body Text Indent"/>
    <w:basedOn w:val="a"/>
    <w:pPr>
      <w:ind w:firstLineChars="200" w:firstLine="560"/>
    </w:pPr>
    <w:rPr>
      <w:sz w:val="28"/>
    </w:rPr>
  </w:style>
  <w:style w:type="paragraph" w:styleId="a7">
    <w:name w:val="Balloon Text"/>
    <w:basedOn w:val="a"/>
    <w:link w:val="a8"/>
    <w:rPr>
      <w:sz w:val="18"/>
      <w:szCs w:val="18"/>
    </w:rPr>
  </w:style>
  <w:style w:type="character" w:customStyle="1" w:styleId="a8">
    <w:name w:val="批注框文本 字符"/>
    <w:link w:val="a7"/>
    <w:rPr>
      <w:kern w:val="2"/>
      <w:sz w:val="18"/>
      <w:szCs w:val="18"/>
    </w:rPr>
  </w:style>
  <w:style w:type="paragraph" w:styleId="a9">
    <w:name w:val="footer"/>
    <w:basedOn w:val="a"/>
    <w:link w:val="aa"/>
    <w:uiPriority w:val="99"/>
    <w:pPr>
      <w:tabs>
        <w:tab w:val="center" w:pos="4153"/>
        <w:tab w:val="right" w:pos="8306"/>
      </w:tabs>
      <w:snapToGrid w:val="0"/>
      <w:jc w:val="left"/>
    </w:pPr>
    <w:rPr>
      <w:sz w:val="18"/>
    </w:rPr>
  </w:style>
  <w:style w:type="character" w:customStyle="1" w:styleId="aa">
    <w:name w:val="页脚 字符"/>
    <w:link w:val="a9"/>
    <w:uiPriority w:val="99"/>
    <w:rPr>
      <w:kern w:val="2"/>
      <w:sz w:val="18"/>
    </w:rPr>
  </w:style>
  <w:style w:type="paragraph" w:styleId="ab">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annotation subject"/>
    <w:basedOn w:val="a3"/>
    <w:next w:val="a3"/>
    <w:link w:val="ad"/>
    <w:pPr>
      <w:widowControl w:val="0"/>
    </w:pPr>
    <w:rPr>
      <w:b/>
      <w:bCs/>
      <w:kern w:val="2"/>
      <w:sz w:val="21"/>
    </w:rPr>
  </w:style>
  <w:style w:type="character" w:customStyle="1" w:styleId="ad">
    <w:name w:val="批注主题 字符"/>
    <w:link w:val="ac"/>
    <w:rPr>
      <w:b/>
      <w:bCs/>
      <w:kern w:val="2"/>
      <w:sz w:val="21"/>
    </w:rPr>
  </w:style>
  <w:style w:type="paragraph" w:styleId="ae">
    <w:name w:val="Body Text First Indent"/>
    <w:basedOn w:val="a5"/>
    <w:pPr>
      <w:ind w:firstLineChars="100" w:firstLine="420"/>
    </w:p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style>
  <w:style w:type="character" w:styleId="af1">
    <w:name w:val="annotation reference"/>
    <w:qFormat/>
    <w:rPr>
      <w:sz w:val="21"/>
      <w:szCs w:val="21"/>
    </w:rPr>
  </w:style>
  <w:style w:type="paragraph" w:customStyle="1" w:styleId="af2">
    <w:name w:val="二级无"/>
    <w:rPr>
      <w:rFonts w:ascii="宋体"/>
    </w:rPr>
  </w:style>
  <w:style w:type="paragraph" w:customStyle="1" w:styleId="CharChar">
    <w:name w:val="Char Char"/>
    <w:basedOn w:val="a"/>
    <w:next w:val="ae"/>
    <w:pPr>
      <w:widowControl/>
      <w:jc w:val="left"/>
    </w:pPr>
  </w:style>
  <w:style w:type="paragraph" w:customStyle="1" w:styleId="af3">
    <w:name w:val="一级无"/>
    <w:rPr>
      <w:rFonts w:ascii="宋体"/>
    </w:rPr>
  </w:style>
  <w:style w:type="paragraph" w:customStyle="1" w:styleId="af4">
    <w:name w:val="字母编号列项（一级）"/>
    <w:pPr>
      <w:tabs>
        <w:tab w:val="left" w:pos="839"/>
      </w:tabs>
      <w:jc w:val="both"/>
    </w:pPr>
    <w:rPr>
      <w:rFonts w:ascii="宋体"/>
      <w:sz w:val="21"/>
    </w:rPr>
  </w:style>
  <w:style w:type="character" w:customStyle="1" w:styleId="font21">
    <w:name w:val="font21"/>
    <w:rPr>
      <w:rFonts w:ascii="宋体" w:eastAsia="宋体" w:hAnsi="宋体" w:cs="宋体" w:hint="eastAsia"/>
      <w:i w:val="0"/>
      <w:iCs w:val="0"/>
      <w:color w:val="FF0000"/>
      <w:sz w:val="24"/>
      <w:szCs w:val="24"/>
      <w:u w:val="none"/>
    </w:rPr>
  </w:style>
  <w:style w:type="character" w:customStyle="1" w:styleId="font01">
    <w:name w:val="font01"/>
    <w:rPr>
      <w:rFonts w:ascii="宋体" w:eastAsia="宋体" w:hAnsi="宋体" w:cs="宋体" w:hint="eastAsia"/>
      <w:i w:val="0"/>
      <w:iCs w:val="0"/>
      <w:color w:val="000000"/>
      <w:sz w:val="24"/>
      <w:szCs w:val="24"/>
      <w:u w:val="none"/>
    </w:rPr>
  </w:style>
  <w:style w:type="character" w:customStyle="1" w:styleId="font11">
    <w:name w:val="font11"/>
    <w:rPr>
      <w:rFonts w:ascii="宋体" w:eastAsia="宋体" w:hAnsi="宋体" w:cs="宋体" w:hint="eastAsia"/>
      <w:i w:val="0"/>
      <w:iCs w:val="0"/>
      <w:color w:val="000000"/>
      <w:sz w:val="24"/>
      <w:szCs w:val="24"/>
      <w:u w:val="none"/>
    </w:rPr>
  </w:style>
  <w:style w:type="character" w:customStyle="1" w:styleId="font41">
    <w:name w:val="font41"/>
    <w:rPr>
      <w:rFonts w:ascii="宋体" w:eastAsia="宋体" w:hAnsi="宋体" w:cs="宋体" w:hint="eastAsia"/>
      <w:i w:val="0"/>
      <w:iCs w:val="0"/>
      <w:color w:val="FF0000"/>
      <w:sz w:val="24"/>
      <w:szCs w:val="24"/>
      <w:u w:val="none"/>
    </w:rPr>
  </w:style>
  <w:style w:type="character" w:customStyle="1" w:styleId="font51">
    <w:name w:val="font51"/>
    <w:rPr>
      <w:rFonts w:ascii="宋体" w:eastAsia="宋体" w:hAnsi="宋体" w:cs="宋体" w:hint="eastAsia"/>
      <w:i w:val="0"/>
      <w:iCs w:val="0"/>
      <w:color w:val="000000"/>
      <w:sz w:val="24"/>
      <w:szCs w:val="24"/>
      <w:u w:val="none"/>
    </w:rPr>
  </w:style>
  <w:style w:type="character" w:customStyle="1" w:styleId="font61">
    <w:name w:val="font61"/>
    <w:rPr>
      <w:rFonts w:ascii="宋体" w:eastAsia="宋体" w:hAnsi="宋体" w:cs="宋体" w:hint="eastAsia"/>
      <w:b/>
      <w:bCs/>
      <w:i w:val="0"/>
      <w:iCs w:val="0"/>
      <w:color w:val="FF0000"/>
      <w:sz w:val="24"/>
      <w:szCs w:val="24"/>
      <w:u w:val="none"/>
    </w:rPr>
  </w:style>
  <w:style w:type="character" w:customStyle="1" w:styleId="font71">
    <w:name w:val="font71"/>
    <w:rPr>
      <w:rFonts w:ascii="宋体" w:eastAsia="宋体" w:hAnsi="宋体" w:cs="宋体" w:hint="eastAsia"/>
      <w:i/>
      <w:iCs/>
      <w:color w:val="000000"/>
      <w:sz w:val="24"/>
      <w:szCs w:val="24"/>
      <w:u w:val="none"/>
    </w:rPr>
  </w:style>
  <w:style w:type="character" w:customStyle="1" w:styleId="font81">
    <w:name w:val="font81"/>
    <w:rPr>
      <w:rFonts w:ascii="宋体" w:eastAsia="宋体" w:hAnsi="宋体" w:cs="宋体" w:hint="eastAsia"/>
      <w:i w:val="0"/>
      <w:iCs w:val="0"/>
      <w:color w:val="3366FF"/>
      <w:sz w:val="24"/>
      <w:szCs w:val="24"/>
      <w:u w:val="none"/>
    </w:rPr>
  </w:style>
  <w:style w:type="character" w:customStyle="1" w:styleId="font91">
    <w:name w:val="font91"/>
    <w:rPr>
      <w:rFonts w:ascii="宋体" w:eastAsia="宋体" w:hAnsi="宋体" w:cs="宋体" w:hint="eastAsia"/>
      <w:i w:val="0"/>
      <w:iCs w:val="0"/>
      <w:color w:val="FF0000"/>
      <w:sz w:val="24"/>
      <w:szCs w:val="24"/>
      <w:u w:val="none"/>
    </w:rPr>
  </w:style>
  <w:style w:type="character" w:customStyle="1" w:styleId="font101">
    <w:name w:val="font101"/>
    <w:rPr>
      <w:rFonts w:ascii="宋体" w:eastAsia="宋体" w:hAnsi="宋体" w:cs="宋体" w:hint="eastAsia"/>
      <w:i w:val="0"/>
      <w:iCs w:val="0"/>
      <w:color w:val="000000"/>
      <w:sz w:val="24"/>
      <w:szCs w:val="24"/>
      <w:u w:val="none"/>
    </w:rPr>
  </w:style>
  <w:style w:type="paragraph" w:styleId="af5">
    <w:name w:val="Revision"/>
    <w:uiPriority w:val="99"/>
    <w:unhideWhenUs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2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890</Words>
  <Characters>5073</Characters>
  <Application>Microsoft Office Word</Application>
  <DocSecurity>0</DocSecurity>
  <PresentationFormat/>
  <Lines>42</Lines>
  <Paragraphs>11</Paragraphs>
  <Slides>0</Slides>
  <Notes>0</Notes>
  <HiddenSlides>0</HiddenSlides>
  <MMClips>0</MMClip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征求意见汇总处理表</dc:title>
  <dc:subject/>
  <dc:creator>xwyy</dc:creator>
  <cp:keywords/>
  <cp:lastModifiedBy>铭钰 白</cp:lastModifiedBy>
  <cp:revision>13</cp:revision>
  <dcterms:created xsi:type="dcterms:W3CDTF">2023-09-19T06:03:00Z</dcterms:created>
  <dcterms:modified xsi:type="dcterms:W3CDTF">2023-09-21T08:21:00Z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D3D7E7A4EFC942FFB4EA34C9AD54DE36_13</vt:lpwstr>
  </property>
  <property fmtid="{D5CDD505-2E9C-101B-9397-08002B2CF9AE}" pid="4" name="_DocHome">
    <vt:i4>648344847</vt:i4>
  </property>
</Properties>
</file>